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C787D" w14:textId="77777777" w:rsidR="00FD3918" w:rsidRDefault="00FD3918" w:rsidP="00FD3918">
      <w:pPr>
        <w:pStyle w:val="a6"/>
        <w:spacing w:after="444"/>
        <w:jc w:val="center"/>
        <w:rPr>
          <w:rFonts w:ascii="Times New Roman" w:hAnsi="Times New Roman" w:cs="Times New Roman"/>
          <w:color w:val="0066CC"/>
        </w:rPr>
      </w:pPr>
      <w:r>
        <w:rPr>
          <w:rFonts w:ascii="Times New Roman" w:hAnsi="Times New Roman" w:cs="Times New Roman"/>
          <w:color w:val="0066CC"/>
        </w:rPr>
        <w:t>Офіційні правила</w:t>
      </w:r>
    </w:p>
    <w:p w14:paraId="63D70C6E" w14:textId="48E64052" w:rsidR="00FD3918" w:rsidRPr="00CE33B7" w:rsidRDefault="00FD3918" w:rsidP="00FD3918">
      <w:pPr>
        <w:pStyle w:val="a6"/>
        <w:spacing w:after="444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>
        <w:rPr>
          <w:rFonts w:ascii="Times New Roman" w:hAnsi="Times New Roman" w:cs="Times New Roman"/>
          <w:color w:val="0066CC"/>
          <w:sz w:val="28"/>
          <w:szCs w:val="28"/>
        </w:rPr>
        <w:t>проведення Акції торговельного маркетингу в супермаркетах</w:t>
      </w:r>
      <w:r w:rsidR="00CE33B7" w:rsidRPr="00CE33B7">
        <w:rPr>
          <w:rFonts w:ascii="Times New Roman" w:hAnsi="Times New Roman" w:cs="Times New Roman"/>
          <w:color w:val="0066CC"/>
          <w:sz w:val="28"/>
          <w:szCs w:val="28"/>
          <w:lang w:val="ru-RU"/>
        </w:rPr>
        <w:t xml:space="preserve"> </w:t>
      </w:r>
      <w:r w:rsidR="00CE33B7">
        <w:rPr>
          <w:rFonts w:ascii="Times New Roman" w:hAnsi="Times New Roman" w:cs="Times New Roman"/>
          <w:color w:val="0066CC"/>
          <w:sz w:val="28"/>
          <w:szCs w:val="28"/>
        </w:rPr>
        <w:t>Близенько</w:t>
      </w:r>
    </w:p>
    <w:p w14:paraId="4C04BA91" w14:textId="7D7F791F" w:rsidR="00FD3918" w:rsidRDefault="00FD3918" w:rsidP="00FD3918">
      <w:pPr>
        <w:pStyle w:val="a6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>
        <w:rPr>
          <w:rFonts w:ascii="Times New Roman" w:hAnsi="Times New Roman" w:cs="Times New Roman"/>
          <w:color w:val="0066CC"/>
          <w:sz w:val="28"/>
          <w:szCs w:val="28"/>
        </w:rPr>
        <w:t xml:space="preserve">за умовною назвою «Купуй 2 </w:t>
      </w:r>
      <w:r w:rsidR="00CE33B7">
        <w:rPr>
          <w:rFonts w:ascii="Times New Roman" w:hAnsi="Times New Roman" w:cs="Times New Roman"/>
          <w:color w:val="0066CC"/>
          <w:sz w:val="28"/>
          <w:szCs w:val="28"/>
        </w:rPr>
        <w:t>шт</w:t>
      </w:r>
      <w:r w:rsidR="00A2188F">
        <w:rPr>
          <w:rFonts w:ascii="Times New Roman" w:hAnsi="Times New Roman" w:cs="Times New Roman"/>
          <w:color w:val="0066CC"/>
          <w:sz w:val="28"/>
          <w:szCs w:val="28"/>
        </w:rPr>
        <w:t>.</w:t>
      </w:r>
      <w:r w:rsidR="00CE33B7">
        <w:rPr>
          <w:rFonts w:ascii="Times New Roman" w:hAnsi="Times New Roman" w:cs="Times New Roman"/>
          <w:color w:val="0066CC"/>
          <w:sz w:val="28"/>
          <w:szCs w:val="28"/>
        </w:rPr>
        <w:t xml:space="preserve"> к</w:t>
      </w:r>
      <w:r w:rsidR="00CE33B7" w:rsidRPr="00CE33B7">
        <w:rPr>
          <w:rFonts w:ascii="Times New Roman" w:hAnsi="Times New Roman" w:cs="Times New Roman"/>
          <w:color w:val="0066CC"/>
          <w:sz w:val="28"/>
          <w:szCs w:val="28"/>
        </w:rPr>
        <w:t>отлет для сендвічу охолоджен</w:t>
      </w:r>
      <w:r w:rsidR="00CE33B7">
        <w:rPr>
          <w:rFonts w:ascii="Times New Roman" w:hAnsi="Times New Roman" w:cs="Times New Roman"/>
          <w:color w:val="0066CC"/>
          <w:sz w:val="28"/>
          <w:szCs w:val="28"/>
        </w:rPr>
        <w:t>их</w:t>
      </w:r>
      <w:r w:rsidR="00CE33B7" w:rsidRPr="00CE33B7">
        <w:rPr>
          <w:rFonts w:ascii="Times New Roman" w:hAnsi="Times New Roman" w:cs="Times New Roman"/>
          <w:color w:val="0066CC"/>
          <w:sz w:val="28"/>
          <w:szCs w:val="28"/>
        </w:rPr>
        <w:t xml:space="preserve"> із фермерської яловичини ТМ </w:t>
      </w:r>
      <w:proofErr w:type="spellStart"/>
      <w:r w:rsidR="00CE33B7" w:rsidRPr="00CE33B7">
        <w:rPr>
          <w:rFonts w:ascii="Times New Roman" w:hAnsi="Times New Roman" w:cs="Times New Roman"/>
          <w:color w:val="0066CC"/>
          <w:sz w:val="28"/>
          <w:szCs w:val="28"/>
        </w:rPr>
        <w:t>Scott</w:t>
      </w:r>
      <w:proofErr w:type="spellEnd"/>
      <w:r w:rsidR="00CE33B7" w:rsidRPr="00CE33B7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proofErr w:type="spellStart"/>
      <w:r w:rsidR="00CE33B7" w:rsidRPr="00CE33B7">
        <w:rPr>
          <w:rFonts w:ascii="Times New Roman" w:hAnsi="Times New Roman" w:cs="Times New Roman"/>
          <w:color w:val="0066CC"/>
          <w:sz w:val="28"/>
          <w:szCs w:val="28"/>
        </w:rPr>
        <w:t>Smeat</w:t>
      </w:r>
      <w:proofErr w:type="spellEnd"/>
      <w:r w:rsidR="00CE33B7" w:rsidRPr="00CE33B7">
        <w:rPr>
          <w:rFonts w:ascii="Times New Roman" w:hAnsi="Times New Roman" w:cs="Times New Roman"/>
          <w:color w:val="0066CC"/>
          <w:sz w:val="28"/>
          <w:szCs w:val="28"/>
        </w:rPr>
        <w:t xml:space="preserve"> </w:t>
      </w:r>
      <w:r w:rsidR="00A2188F">
        <w:rPr>
          <w:rFonts w:ascii="Times New Roman" w:hAnsi="Times New Roman" w:cs="Times New Roman"/>
          <w:color w:val="0066CC"/>
          <w:sz w:val="28"/>
          <w:szCs w:val="28"/>
        </w:rPr>
        <w:t xml:space="preserve">та </w:t>
      </w:r>
      <w:r w:rsidR="00CE33B7">
        <w:rPr>
          <w:rFonts w:ascii="Times New Roman" w:hAnsi="Times New Roman" w:cs="Times New Roman"/>
          <w:color w:val="0066CC"/>
          <w:sz w:val="28"/>
          <w:szCs w:val="28"/>
        </w:rPr>
        <w:t xml:space="preserve">отримуй третю </w:t>
      </w:r>
      <w:r>
        <w:rPr>
          <w:rFonts w:ascii="Times New Roman" w:hAnsi="Times New Roman" w:cs="Times New Roman"/>
          <w:color w:val="0066CC"/>
          <w:sz w:val="28"/>
          <w:szCs w:val="28"/>
        </w:rPr>
        <w:t>в подарунок»</w:t>
      </w:r>
    </w:p>
    <w:p w14:paraId="6C762803" w14:textId="7BB83A0D" w:rsidR="00FD3918" w:rsidRDefault="00FD3918" w:rsidP="00FD3918">
      <w:pPr>
        <w:pStyle w:val="a6"/>
        <w:spacing w:before="0" w:after="0"/>
        <w:contextualSpacing/>
        <w:jc w:val="center"/>
        <w:rPr>
          <w:rFonts w:ascii="Times New Roman" w:hAnsi="Times New Roman" w:cs="Times New Roman"/>
          <w:color w:val="0066CC"/>
          <w:sz w:val="28"/>
          <w:szCs w:val="28"/>
        </w:rPr>
      </w:pPr>
      <w:r>
        <w:rPr>
          <w:rFonts w:ascii="Times New Roman" w:hAnsi="Times New Roman" w:cs="Times New Roman"/>
          <w:color w:val="0066CC"/>
          <w:sz w:val="28"/>
          <w:szCs w:val="28"/>
        </w:rPr>
        <w:t>Редакція від 1</w:t>
      </w:r>
      <w:r w:rsidR="00480F3A">
        <w:rPr>
          <w:rFonts w:ascii="Times New Roman" w:hAnsi="Times New Roman" w:cs="Times New Roman"/>
          <w:color w:val="0066CC"/>
          <w:sz w:val="28"/>
          <w:szCs w:val="28"/>
        </w:rPr>
        <w:t>5</w:t>
      </w:r>
      <w:r>
        <w:rPr>
          <w:rFonts w:ascii="Times New Roman" w:hAnsi="Times New Roman" w:cs="Times New Roman"/>
          <w:color w:val="0066CC"/>
          <w:sz w:val="28"/>
          <w:szCs w:val="28"/>
        </w:rPr>
        <w:t>.09.2025</w:t>
      </w:r>
      <w:r w:rsidR="004E3A88">
        <w:rPr>
          <w:rFonts w:ascii="Times New Roman" w:hAnsi="Times New Roman" w:cs="Times New Roman"/>
          <w:color w:val="0066CC"/>
          <w:sz w:val="28"/>
          <w:szCs w:val="28"/>
        </w:rPr>
        <w:t xml:space="preserve"> року</w:t>
      </w:r>
    </w:p>
    <w:p w14:paraId="0BE9E50B" w14:textId="77777777" w:rsidR="00FD3918" w:rsidRDefault="00FD3918" w:rsidP="00FD3918">
      <w:pPr>
        <w:pStyle w:val="a4"/>
        <w:spacing w:after="0" w:line="240" w:lineRule="auto"/>
        <w:contextualSpacing/>
        <w:jc w:val="center"/>
        <w:rPr>
          <w:lang w:val="uk-UA" w:eastAsia="ru-RU"/>
        </w:rPr>
      </w:pPr>
    </w:p>
    <w:p w14:paraId="2704847B" w14:textId="77777777" w:rsidR="00FD3918" w:rsidRDefault="00FD3918" w:rsidP="00FD3918">
      <w:pPr>
        <w:pStyle w:val="a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t>1. Замовник / Організатор Акції</w:t>
      </w:r>
    </w:p>
    <w:p w14:paraId="735B1FF9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1.1. Замовником Акції торговельного маркетингу (надалі — Акція) є Приватне акціонерне товариство «МХП» (01609, Київська обл., Обухівський район, місто Миронівка, вул. Елеваторна, будинок 1, код ЄДРПОУ 25412361) (надалі — Організатор).</w:t>
      </w:r>
    </w:p>
    <w:p w14:paraId="09E683A1" w14:textId="4B2ABDC4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1.2. </w:t>
      </w:r>
      <w:r w:rsidR="004E3A88">
        <w:rPr>
          <w:rFonts w:ascii="Times New Roman" w:hAnsi="Times New Roman" w:cs="Times New Roman"/>
          <w:lang w:val="uk-UA"/>
        </w:rPr>
        <w:t xml:space="preserve">Виконавцем Акції є </w:t>
      </w:r>
      <w:r w:rsidR="00480F3A">
        <w:rPr>
          <w:rFonts w:ascii="Times New Roman" w:hAnsi="Times New Roman" w:cs="Times New Roman"/>
          <w:lang w:val="uk-UA"/>
        </w:rPr>
        <w:t>ТОВ Мережа-Сервіс Львів</w:t>
      </w:r>
      <w:r w:rsidR="004E3A88">
        <w:rPr>
          <w:rFonts w:ascii="Times New Roman" w:hAnsi="Times New Roman" w:cs="Times New Roman"/>
          <w:lang w:val="uk-UA"/>
        </w:rPr>
        <w:t xml:space="preserve"> (</w:t>
      </w:r>
      <w:r w:rsidR="002523E7" w:rsidRPr="002523E7">
        <w:rPr>
          <w:rFonts w:ascii="Times New Roman" w:hAnsi="Times New Roman" w:cs="Times New Roman"/>
          <w:lang w:val="uk-UA"/>
        </w:rPr>
        <w:t>790</w:t>
      </w:r>
      <w:r w:rsidR="00480F3A">
        <w:rPr>
          <w:rFonts w:ascii="Times New Roman" w:hAnsi="Times New Roman" w:cs="Times New Roman"/>
          <w:lang w:val="uk-UA"/>
        </w:rPr>
        <w:t>73,</w:t>
      </w:r>
      <w:r w:rsidR="002523E7" w:rsidRPr="002523E7">
        <w:rPr>
          <w:rFonts w:ascii="Times New Roman" w:hAnsi="Times New Roman" w:cs="Times New Roman"/>
        </w:rPr>
        <w:t xml:space="preserve"> </w:t>
      </w:r>
      <w:r w:rsidR="002523E7" w:rsidRPr="002523E7">
        <w:rPr>
          <w:rFonts w:ascii="Times New Roman" w:hAnsi="Times New Roman" w:cs="Times New Roman"/>
          <w:lang w:val="uk-UA"/>
        </w:rPr>
        <w:t xml:space="preserve">Львів, вул. </w:t>
      </w:r>
      <w:r w:rsidR="00480F3A">
        <w:rPr>
          <w:rFonts w:ascii="Times New Roman" w:hAnsi="Times New Roman" w:cs="Times New Roman"/>
          <w:lang w:val="uk-UA"/>
        </w:rPr>
        <w:t>Богдана Хмельницького</w:t>
      </w:r>
      <w:r w:rsidR="002523E7" w:rsidRPr="002523E7">
        <w:rPr>
          <w:rFonts w:ascii="Times New Roman" w:hAnsi="Times New Roman" w:cs="Times New Roman"/>
          <w:lang w:val="uk-UA"/>
        </w:rPr>
        <w:t xml:space="preserve">, </w:t>
      </w:r>
      <w:r w:rsidR="00480F3A">
        <w:rPr>
          <w:rFonts w:ascii="Times New Roman" w:hAnsi="Times New Roman" w:cs="Times New Roman"/>
          <w:lang w:val="uk-UA"/>
        </w:rPr>
        <w:t>212, корпус 2</w:t>
      </w:r>
      <w:r w:rsidR="004E3A88">
        <w:rPr>
          <w:rFonts w:ascii="Times New Roman" w:hAnsi="Times New Roman" w:cs="Times New Roman"/>
          <w:lang w:val="uk-UA"/>
        </w:rPr>
        <w:t>) (надалі – Виконавець)</w:t>
      </w:r>
      <w:r>
        <w:rPr>
          <w:rFonts w:ascii="Times New Roman" w:hAnsi="Times New Roman" w:cs="Times New Roman"/>
          <w:lang w:val="uk-UA"/>
        </w:rPr>
        <w:t>.</w:t>
      </w:r>
    </w:p>
    <w:p w14:paraId="6B5467D1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1.3.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01F9CD6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7D08466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2. Період та територія дії Акції</w:t>
      </w:r>
    </w:p>
    <w:p w14:paraId="157421E9" w14:textId="16BC26B3" w:rsidR="00FD3918" w:rsidRDefault="00FD3918" w:rsidP="00FD3918">
      <w:pPr>
        <w:pStyle w:val="a8"/>
        <w:ind w:left="-284" w:firstLine="284"/>
        <w:jc w:val="both"/>
        <w:rPr>
          <w:rFonts w:ascii="Times New Roman" w:eastAsia="Arial" w:hAnsi="Times New Roman" w:cs="Times New Roman"/>
          <w:lang w:val="uk-UA"/>
        </w:rPr>
      </w:pPr>
      <w:r>
        <w:rPr>
          <w:rFonts w:ascii="Times New Roman" w:hAnsi="Times New Roman" w:cs="Times New Roman"/>
          <w:bCs/>
          <w:lang w:val="uk-UA"/>
        </w:rPr>
        <w:t>2.1.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eastAsia="Arial" w:hAnsi="Times New Roman" w:cs="Times New Roman"/>
          <w:lang w:val="uk-UA"/>
        </w:rPr>
        <w:t>Період проведення Акції з 1</w:t>
      </w:r>
      <w:r w:rsidR="00480F3A">
        <w:rPr>
          <w:rFonts w:ascii="Times New Roman" w:eastAsia="Arial" w:hAnsi="Times New Roman" w:cs="Times New Roman"/>
          <w:lang w:val="uk-UA"/>
        </w:rPr>
        <w:t>5</w:t>
      </w:r>
      <w:r>
        <w:rPr>
          <w:rFonts w:ascii="Times New Roman" w:eastAsia="Arial" w:hAnsi="Times New Roman" w:cs="Times New Roman"/>
          <w:lang w:val="uk-UA"/>
        </w:rPr>
        <w:t xml:space="preserve"> вересня 2025 року до </w:t>
      </w:r>
      <w:r w:rsidR="00480F3A">
        <w:rPr>
          <w:rFonts w:ascii="Times New Roman" w:eastAsia="Arial" w:hAnsi="Times New Roman" w:cs="Times New Roman"/>
          <w:lang w:val="uk-UA"/>
        </w:rPr>
        <w:t>28</w:t>
      </w:r>
      <w:r>
        <w:rPr>
          <w:rFonts w:ascii="Times New Roman" w:eastAsia="Arial" w:hAnsi="Times New Roman" w:cs="Times New Roman"/>
          <w:lang w:val="uk-UA"/>
        </w:rPr>
        <w:t xml:space="preserve"> вересня 2025 року включно (згідно графіку роботи Виконавців Акції) (далі - Період проведення Акції).</w:t>
      </w:r>
    </w:p>
    <w:p w14:paraId="2345AE01" w14:textId="464404D0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Arial" w:hAnsi="Times New Roman" w:cs="Times New Roman"/>
          <w:lang w:val="uk-UA"/>
        </w:rPr>
        <w:t xml:space="preserve">2.2. </w:t>
      </w:r>
      <w:r w:rsidR="004E3A88">
        <w:rPr>
          <w:rFonts w:ascii="Times New Roman" w:eastAsia="Arial" w:hAnsi="Times New Roman" w:cs="Times New Roman"/>
          <w:lang w:val="uk-UA"/>
        </w:rPr>
        <w:t xml:space="preserve">Акція діє </w:t>
      </w:r>
      <w:r>
        <w:rPr>
          <w:rFonts w:ascii="Times New Roman" w:eastAsia="Arial" w:hAnsi="Times New Roman" w:cs="Times New Roman"/>
          <w:lang w:val="uk-UA"/>
        </w:rPr>
        <w:t xml:space="preserve">на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</w:t>
      </w:r>
      <w:r w:rsidR="00A2188F">
        <w:rPr>
          <w:rFonts w:ascii="Times New Roman" w:eastAsia="Arial" w:hAnsi="Times New Roman" w:cs="Times New Roman"/>
          <w:lang w:val="uk-UA"/>
        </w:rPr>
        <w:t xml:space="preserve">визначених </w:t>
      </w:r>
      <w:r>
        <w:rPr>
          <w:rFonts w:ascii="Times New Roman" w:eastAsia="Arial" w:hAnsi="Times New Roman" w:cs="Times New Roman"/>
          <w:lang w:val="uk-UA"/>
        </w:rPr>
        <w:t>магазинах мережі «</w:t>
      </w:r>
      <w:r w:rsidR="00480F3A">
        <w:rPr>
          <w:rFonts w:ascii="Times New Roman" w:eastAsia="Arial" w:hAnsi="Times New Roman" w:cs="Times New Roman"/>
          <w:lang w:val="uk-UA"/>
        </w:rPr>
        <w:t>Близенько</w:t>
      </w:r>
      <w:r>
        <w:rPr>
          <w:rFonts w:ascii="Times New Roman" w:eastAsia="Arial" w:hAnsi="Times New Roman" w:cs="Times New Roman"/>
          <w:lang w:val="uk-UA"/>
        </w:rPr>
        <w:t>», детальний перелік яких наведено в Додатку 1 до цих Правил (далі - Територія дії Акції). Замовник, Виконавець Акції не несуть відповідальності за вивезення Подарункового фонду Акції за Територію дії Акції. Подарунки надаються Переможцям Акції лише в межах Території дії Акції.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43312558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F7277A9" w14:textId="77777777" w:rsidR="00FD3918" w:rsidRDefault="00FD3918" w:rsidP="00FD3918">
      <w:pPr>
        <w:pStyle w:val="a8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3. Участь в Акції</w:t>
      </w:r>
    </w:p>
    <w:p w14:paraId="75656E4D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3.1.</w:t>
      </w:r>
      <w:r>
        <w:rPr>
          <w:rFonts w:ascii="Times New Roman" w:eastAsia="Arial" w:hAnsi="Times New Roman" w:cs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/>
        </w:rPr>
        <w:t>В Акції можуть взяти участь усі дієздатні фізичні особи - 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України), і дотримуються виконання всіх умов Акції, зазначених в цих Правилах, та які належним чином та в повному об’ємі виконали всі умови даних Правил (надалі - Учасники Акції).</w:t>
      </w:r>
    </w:p>
    <w:p w14:paraId="4F456CFE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35733134" w14:textId="77777777" w:rsidR="00FD3918" w:rsidRDefault="00FD3918" w:rsidP="00FD3918">
      <w:pPr>
        <w:pStyle w:val="a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4. Умови участі в Акції</w:t>
      </w:r>
    </w:p>
    <w:p w14:paraId="1F336512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11B91A77" w14:textId="20099CF1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4.2. Для участі в Акції Учаснику необхідно протягом Періоду проведення Акції на Території дії Акції </w:t>
      </w:r>
      <w:r w:rsidR="00E92309">
        <w:rPr>
          <w:rFonts w:ascii="Times New Roman" w:hAnsi="Times New Roman" w:cs="Times New Roman"/>
          <w:lang w:val="uk-UA"/>
        </w:rPr>
        <w:t>в одному чеку придбати від 2 (двох) одиниць к</w:t>
      </w:r>
      <w:r w:rsidR="00A2188F" w:rsidRPr="00A2188F">
        <w:rPr>
          <w:rFonts w:ascii="Times New Roman" w:hAnsi="Times New Roman" w:cs="Times New Roman"/>
          <w:lang w:val="uk-UA"/>
        </w:rPr>
        <w:t xml:space="preserve">отлет для сендвічу ТМ </w:t>
      </w:r>
      <w:r w:rsidR="00E92309">
        <w:rPr>
          <w:rFonts w:ascii="Times New Roman" w:hAnsi="Times New Roman" w:cs="Times New Roman"/>
          <w:lang w:val="uk-UA"/>
        </w:rPr>
        <w:t>«</w:t>
      </w:r>
      <w:proofErr w:type="spellStart"/>
      <w:r w:rsidR="00A2188F" w:rsidRPr="00A2188F">
        <w:rPr>
          <w:rFonts w:ascii="Times New Roman" w:hAnsi="Times New Roman" w:cs="Times New Roman"/>
          <w:lang w:val="uk-UA"/>
        </w:rPr>
        <w:t>Scott</w:t>
      </w:r>
      <w:proofErr w:type="spellEnd"/>
      <w:r w:rsidR="00A2188F" w:rsidRPr="00A2188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A2188F" w:rsidRPr="00A2188F">
        <w:rPr>
          <w:rFonts w:ascii="Times New Roman" w:hAnsi="Times New Roman" w:cs="Times New Roman"/>
          <w:lang w:val="uk-UA"/>
        </w:rPr>
        <w:t>Smeat</w:t>
      </w:r>
      <w:proofErr w:type="spellEnd"/>
      <w:r w:rsidR="00E92309">
        <w:rPr>
          <w:rFonts w:ascii="Times New Roman" w:hAnsi="Times New Roman" w:cs="Times New Roman"/>
          <w:lang w:val="uk-UA"/>
        </w:rPr>
        <w:t>».</w:t>
      </w:r>
      <w:r w:rsidR="00A2188F">
        <w:rPr>
          <w:rFonts w:ascii="Times New Roman" w:hAnsi="Times New Roman" w:cs="Times New Roman"/>
          <w:lang w:val="uk-UA"/>
        </w:rPr>
        <w:t xml:space="preserve"> </w:t>
      </w:r>
      <w:r w:rsidR="00E92309">
        <w:rPr>
          <w:rFonts w:ascii="Times New Roman" w:hAnsi="Times New Roman" w:cs="Times New Roman"/>
          <w:lang w:val="uk-UA"/>
        </w:rPr>
        <w:t>Д</w:t>
      </w:r>
      <w:r w:rsidR="001F3A05">
        <w:rPr>
          <w:rFonts w:ascii="Times New Roman" w:hAnsi="Times New Roman" w:cs="Times New Roman"/>
          <w:lang w:val="uk-UA"/>
        </w:rPr>
        <w:t>етальний перелік продукції зазначено в Додатку 2 до цих Правил</w:t>
      </w:r>
      <w:r w:rsidR="00E92309">
        <w:rPr>
          <w:rFonts w:ascii="Times New Roman" w:hAnsi="Times New Roman" w:cs="Times New Roman"/>
          <w:lang w:val="uk-UA"/>
        </w:rPr>
        <w:t xml:space="preserve"> </w:t>
      </w:r>
      <w:r w:rsidR="00A2188F">
        <w:rPr>
          <w:rFonts w:ascii="Times New Roman" w:hAnsi="Times New Roman" w:cs="Times New Roman"/>
          <w:lang w:val="uk-UA"/>
        </w:rPr>
        <w:t>(надалі - Акційна Продукція)</w:t>
      </w:r>
      <w:r>
        <w:rPr>
          <w:rFonts w:ascii="Times New Roman" w:hAnsi="Times New Roman" w:cs="Times New Roman"/>
          <w:lang w:val="uk-UA"/>
        </w:rPr>
        <w:t>.</w:t>
      </w:r>
    </w:p>
    <w:p w14:paraId="0539002E" w14:textId="27957BE3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bookmarkStart w:id="0" w:name="_GoBack1"/>
      <w:bookmarkEnd w:id="0"/>
      <w:r>
        <w:rPr>
          <w:rFonts w:ascii="Times New Roman" w:hAnsi="Times New Roman" w:cs="Times New Roman"/>
          <w:lang w:val="uk-UA"/>
        </w:rPr>
        <w:t>4.3. Кожен Учасник Акції може брати участь в Акції необмежену кількість разів при умові виконання всіх умов участі у Акції</w:t>
      </w:r>
      <w:r w:rsidR="00E92309">
        <w:rPr>
          <w:rFonts w:ascii="Times New Roman" w:hAnsi="Times New Roman" w:cs="Times New Roman"/>
          <w:lang w:val="uk-UA"/>
        </w:rPr>
        <w:t>.</w:t>
      </w:r>
    </w:p>
    <w:p w14:paraId="76C899FB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08C83802" w14:textId="77777777" w:rsidR="00FD3918" w:rsidRDefault="00FD3918" w:rsidP="00FD3918">
      <w:pPr>
        <w:pStyle w:val="a8"/>
        <w:ind w:left="-284" w:firstLine="284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5. Порядок і спосіб інформування про умови Акції</w:t>
      </w:r>
    </w:p>
    <w:p w14:paraId="04196817" w14:textId="6D238580" w:rsidR="00FD3918" w:rsidRPr="002523E7" w:rsidRDefault="00FD3918" w:rsidP="00C01016">
      <w:pPr>
        <w:ind w:left="-270" w:firstLine="270"/>
        <w:jc w:val="both"/>
        <w:rPr>
          <w:rFonts w:ascii="Aptos" w:hAnsi="Aptos"/>
          <w:sz w:val="22"/>
          <w:szCs w:val="22"/>
          <w:lang w:val="uk-UA"/>
        </w:rPr>
      </w:pPr>
      <w:r>
        <w:rPr>
          <w:lang w:val="uk-UA"/>
        </w:rPr>
        <w:t xml:space="preserve">5.1. Інформування щодо Правил та умов Акції здійснюється </w:t>
      </w:r>
      <w:r w:rsidR="002D6747">
        <w:rPr>
          <w:lang w:val="uk-UA"/>
        </w:rPr>
        <w:t xml:space="preserve">за посиланням </w:t>
      </w:r>
      <w:hyperlink r:id="rId4" w:history="1">
        <w:r w:rsidR="00715B8C">
          <w:rPr>
            <w:rStyle w:val="af1"/>
            <w:lang w:val="ru-RU"/>
          </w:rPr>
          <w:t>https://ryaba.ua/action/kotleta-dlya-sendvicha-skott-smeat-podarunok</w:t>
        </w:r>
      </w:hyperlink>
      <w:r w:rsidR="00715B8C" w:rsidRPr="00715B8C">
        <w:rPr>
          <w:lang w:val="uk-UA"/>
        </w:rPr>
        <w:t xml:space="preserve"> </w:t>
      </w:r>
      <w:r w:rsidR="002D6747">
        <w:rPr>
          <w:lang w:val="uk-UA"/>
        </w:rPr>
        <w:t>(надалі – Сайт)</w:t>
      </w:r>
      <w:r>
        <w:rPr>
          <w:lang w:val="uk-UA"/>
        </w:rPr>
        <w:t>.</w:t>
      </w:r>
    </w:p>
    <w:p w14:paraId="5DBAF92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 Правила та умови можуть бути змінено та/або доповнено Організатором Акції протягом усього строку проведення Акції. Організатор залишає за собою право скасовувати Акцію. Зміна та/або доповнення Правил та умов Акції, та/або скасування Акції можливі у випадку їх затвердження Організатором Акції та оприлюднення на Сайті. Такі зміни та доповнення набувають чинності з моменту оприлюднення на Сайті, якщо інше не буде спеціально визначено безпосередньо змінами/доповненнями до Правил.</w:t>
      </w:r>
    </w:p>
    <w:p w14:paraId="68F4E28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5A2FF9B" w14:textId="77777777" w:rsidR="00FD3918" w:rsidRDefault="00FD3918" w:rsidP="00FD3918">
      <w:pPr>
        <w:pStyle w:val="a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6. Подарунковий фонд Акції (надалі – Подарунок) та умови отримання Подарунку:</w:t>
      </w:r>
    </w:p>
    <w:p w14:paraId="29349761" w14:textId="7097CD86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6.1. Під </w:t>
      </w:r>
      <w:r w:rsidR="00A2188F">
        <w:rPr>
          <w:rFonts w:ascii="Times New Roman" w:hAnsi="Times New Roman" w:cs="Times New Roman"/>
          <w:lang w:val="uk-UA"/>
        </w:rPr>
        <w:t>П</w:t>
      </w:r>
      <w:r>
        <w:rPr>
          <w:rFonts w:ascii="Times New Roman" w:hAnsi="Times New Roman" w:cs="Times New Roman"/>
          <w:lang w:val="uk-UA"/>
        </w:rPr>
        <w:t xml:space="preserve">одарунком слід розуміти можливість </w:t>
      </w:r>
      <w:r w:rsidR="00FF387B">
        <w:rPr>
          <w:rFonts w:ascii="Times New Roman" w:hAnsi="Times New Roman" w:cs="Times New Roman"/>
          <w:lang w:val="uk-UA"/>
        </w:rPr>
        <w:t>придбати</w:t>
      </w:r>
      <w:r>
        <w:rPr>
          <w:rFonts w:ascii="Times New Roman" w:hAnsi="Times New Roman" w:cs="Times New Roman"/>
          <w:lang w:val="uk-UA"/>
        </w:rPr>
        <w:t xml:space="preserve"> </w:t>
      </w:r>
      <w:r w:rsidR="00DA140F">
        <w:rPr>
          <w:rFonts w:ascii="Times New Roman" w:hAnsi="Times New Roman" w:cs="Times New Roman"/>
          <w:lang w:val="uk-UA"/>
        </w:rPr>
        <w:t>третю</w:t>
      </w:r>
      <w:r w:rsidR="00A2188F">
        <w:rPr>
          <w:rFonts w:ascii="Times New Roman" w:hAnsi="Times New Roman" w:cs="Times New Roman"/>
          <w:lang w:val="uk-UA"/>
        </w:rPr>
        <w:t xml:space="preserve"> упаковку Акційної Продукції </w:t>
      </w:r>
      <w:r>
        <w:rPr>
          <w:rFonts w:ascii="Times New Roman" w:hAnsi="Times New Roman" w:cs="Times New Roman"/>
          <w:lang w:val="uk-UA"/>
        </w:rPr>
        <w:t xml:space="preserve">за ціною 0,10 грн з ПДВ. </w:t>
      </w:r>
    </w:p>
    <w:p w14:paraId="61A0354F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6.2. Подарунок може бути отриманий Учасниками Акції тільки за умови виконання всіх вимог цих Правил.</w:t>
      </w:r>
    </w:p>
    <w:p w14:paraId="5A2A0611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6.4. Кількість Подарунків обмежена. Акція завершується достроково з моменту закінчення Акційної Продукції.</w:t>
      </w:r>
    </w:p>
    <w:p w14:paraId="1937A95F" w14:textId="2EDD3EDA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6.5. Учасник Акції, що здобув право на отримання Подарунку Акції, не може передавати своє право </w:t>
      </w:r>
      <w:r w:rsidR="004E3A88">
        <w:rPr>
          <w:rFonts w:ascii="Times New Roman" w:hAnsi="Times New Roman" w:cs="Times New Roman"/>
          <w:lang w:val="uk-UA"/>
        </w:rPr>
        <w:t xml:space="preserve">на </w:t>
      </w:r>
      <w:r>
        <w:rPr>
          <w:rFonts w:ascii="Times New Roman" w:hAnsi="Times New Roman" w:cs="Times New Roman"/>
          <w:lang w:val="uk-UA"/>
        </w:rPr>
        <w:t>отрима</w:t>
      </w:r>
      <w:r w:rsidR="004E3A88">
        <w:rPr>
          <w:rFonts w:ascii="Times New Roman" w:hAnsi="Times New Roman" w:cs="Times New Roman"/>
          <w:lang w:val="uk-UA"/>
        </w:rPr>
        <w:t>ння</w:t>
      </w:r>
      <w:r>
        <w:rPr>
          <w:rFonts w:ascii="Times New Roman" w:hAnsi="Times New Roman" w:cs="Times New Roman"/>
          <w:lang w:val="uk-UA"/>
        </w:rPr>
        <w:t xml:space="preserve"> такого Подарунку третім особам.</w:t>
      </w:r>
    </w:p>
    <w:p w14:paraId="07696A4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6.6. Подарунок надається виключно одночасно з придбанням Акційної Продукції у межах одного фіскального чеку. Отримання Подарунку в інший час, у тому числі за пред’явленням фіскального чеку після здійснення покупки, не передбачено та не допускається.</w:t>
      </w:r>
    </w:p>
    <w:p w14:paraId="721E9ADA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B278978" w14:textId="77777777" w:rsidR="00FD3918" w:rsidRDefault="00FD3918" w:rsidP="00FD3918">
      <w:pPr>
        <w:pStyle w:val="a8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7. Інші умови</w:t>
      </w:r>
    </w:p>
    <w:p w14:paraId="56D18633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7.1. Грошовий еквівалент Подарунків Акції не видається. Подарунки обміну та поверненню не підлягають.</w:t>
      </w:r>
    </w:p>
    <w:p w14:paraId="3F1648EA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7.2. Відповідальність Замовника/Виконавця перед Учасниками обмежується вартістю Подарунків, що отримав Учасник, який висуває претензії.</w:t>
      </w:r>
    </w:p>
    <w:p w14:paraId="54F8128C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т.ч.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т.ч. право публікації (у т.ч.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Подарунку, а також для надсилання інформації, повідомлень (у т.ч.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4BEC6105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4652E6B1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7.5. Замовник Акції не несе жодної відповідальності за не проведення Акції, або не надання Подарунку 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Подарунку.</w:t>
      </w:r>
    </w:p>
    <w:p w14:paraId="7568E106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7.6. 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Подарунку.</w:t>
      </w:r>
    </w:p>
    <w:p w14:paraId="538DA362" w14:textId="77777777" w:rsidR="00FD3918" w:rsidRDefault="00FD3918" w:rsidP="00FD3918">
      <w:pPr>
        <w:pStyle w:val="a8"/>
        <w:ind w:left="-284"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7.7. Акція діє лише за умови наявності Акційної Продукції та Подарунків.</w:t>
      </w:r>
    </w:p>
    <w:p w14:paraId="7BC1B858" w14:textId="77777777" w:rsidR="00FD3918" w:rsidRDefault="00FD3918" w:rsidP="00FD3918">
      <w:pPr>
        <w:rPr>
          <w:lang w:val="uk-UA"/>
        </w:rPr>
      </w:pPr>
      <w:r>
        <w:rPr>
          <w:lang w:val="uk-UA"/>
        </w:rPr>
        <w:br w:type="page"/>
      </w:r>
    </w:p>
    <w:p w14:paraId="16108A02" w14:textId="5DB2AC29" w:rsidR="00BB0E7F" w:rsidRPr="00A468FD" w:rsidRDefault="00BB0E7F" w:rsidP="00923C5D">
      <w:pPr>
        <w:pStyle w:val="a3"/>
        <w:shd w:val="clear" w:color="auto" w:fill="FFFFFF"/>
        <w:spacing w:before="0" w:beforeAutospacing="0" w:after="0" w:afterAutospacing="0"/>
        <w:contextualSpacing/>
        <w:jc w:val="right"/>
        <w:rPr>
          <w:rFonts w:eastAsia="Calibri"/>
          <w:sz w:val="22"/>
          <w:szCs w:val="22"/>
          <w:lang w:val="ru-RU" w:eastAsia="en-US"/>
        </w:rPr>
      </w:pPr>
      <w:r w:rsidRPr="00923C5D">
        <w:lastRenderedPageBreak/>
        <w:t>Додаток №1</w:t>
      </w:r>
    </w:p>
    <w:p w14:paraId="5BA7EB50" w14:textId="43A959AA" w:rsidR="00A37E64" w:rsidRDefault="00BB0E7F" w:rsidP="00A37E64">
      <w:pPr>
        <w:contextualSpacing/>
        <w:jc w:val="right"/>
        <w:rPr>
          <w:lang w:val="uk-UA"/>
        </w:rPr>
      </w:pPr>
      <w:r w:rsidRPr="00923C5D">
        <w:rPr>
          <w:lang w:val="uk-UA"/>
        </w:rPr>
        <w:t>Перелік</w:t>
      </w:r>
      <w:r w:rsidRPr="00923C5D">
        <w:rPr>
          <w:lang w:val="ru-RU"/>
        </w:rPr>
        <w:t xml:space="preserve"> </w:t>
      </w:r>
      <w:r w:rsidR="00923C5D">
        <w:rPr>
          <w:lang w:val="uk-UA"/>
        </w:rPr>
        <w:t>торгових точок</w:t>
      </w:r>
      <w:r w:rsidRPr="00923C5D">
        <w:rPr>
          <w:lang w:val="ru-RU"/>
        </w:rPr>
        <w:t xml:space="preserve">, </w:t>
      </w:r>
      <w:r w:rsidR="00923C5D" w:rsidRPr="00923C5D">
        <w:rPr>
          <w:lang w:val="uk-UA"/>
        </w:rPr>
        <w:t>в яких проводиться Акці</w:t>
      </w:r>
      <w:r w:rsidR="00C52BC0">
        <w:rPr>
          <w:lang w:val="uk-UA"/>
        </w:rPr>
        <w:t>ї</w:t>
      </w:r>
    </w:p>
    <w:p w14:paraId="52E194E4" w14:textId="3319C945" w:rsidR="00C52BC0" w:rsidRDefault="00C52BC0" w:rsidP="00A37E64">
      <w:pPr>
        <w:contextualSpacing/>
        <w:jc w:val="right"/>
        <w:rPr>
          <w:lang w:val="uk-UA"/>
        </w:rPr>
      </w:pPr>
    </w:p>
    <w:p w14:paraId="7F4B18C1" w14:textId="77777777" w:rsidR="00C52BC0" w:rsidRPr="00C52BC0" w:rsidRDefault="00C52BC0" w:rsidP="00A37E64">
      <w:pPr>
        <w:contextualSpacing/>
        <w:jc w:val="right"/>
        <w:rPr>
          <w:lang w:val="uk-UA"/>
        </w:rPr>
      </w:pPr>
    </w:p>
    <w:tbl>
      <w:tblPr>
        <w:tblW w:w="104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7"/>
      </w:tblGrid>
      <w:tr w:rsidR="00A37E64" w:rsidRPr="00715B8C" w14:paraId="6C18397F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B55D2" w14:textId="3735FDE9" w:rsidR="00A37E64" w:rsidRDefault="00A37E64">
            <w:pPr>
              <w:rPr>
                <w:sz w:val="22"/>
                <w:szCs w:val="22"/>
                <w:lang w:val="uk-UA" w:eastAsia="uk-UA"/>
              </w:rPr>
            </w:pPr>
            <w:proofErr w:type="spellStart"/>
            <w:r w:rsidRPr="00A37E64">
              <w:rPr>
                <w:lang w:val="ru-RU" w:eastAsia="uk-UA"/>
              </w:rPr>
              <w:t>Брюховичі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Івасюка</w:t>
            </w:r>
            <w:proofErr w:type="spellEnd"/>
            <w:r w:rsidRPr="00A37E64">
              <w:rPr>
                <w:lang w:val="ru-RU" w:eastAsia="uk-UA"/>
              </w:rPr>
              <w:t xml:space="preserve"> 1б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7A943790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629FAA" w14:textId="2D5A96A2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Веливока</w:t>
            </w:r>
            <w:proofErr w:type="spellEnd"/>
            <w:r w:rsidRPr="00A37E64">
              <w:rPr>
                <w:lang w:val="ru-RU" w:eastAsia="uk-UA"/>
              </w:rPr>
              <w:t xml:space="preserve"> 9</w:t>
            </w:r>
            <w:r w:rsidR="00010AD7">
              <w:rPr>
                <w:lang w:val="ru-RU" w:eastAsia="uk-UA"/>
              </w:rPr>
              <w:t xml:space="preserve">, </w:t>
            </w:r>
            <w:r w:rsidRPr="00A37E64">
              <w:rPr>
                <w:lang w:val="ru-RU" w:eastAsia="uk-UA"/>
              </w:rPr>
              <w:t>магазин "Близенько"</w:t>
            </w:r>
          </w:p>
        </w:tc>
      </w:tr>
      <w:tr w:rsidR="00A37E64" w:rsidRPr="00715B8C" w14:paraId="4AF91FD7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4846D" w14:textId="0751872B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Зарицьких</w:t>
            </w:r>
            <w:proofErr w:type="spellEnd"/>
            <w:r w:rsidRPr="00A37E64">
              <w:rPr>
                <w:lang w:val="ru-RU" w:eastAsia="uk-UA"/>
              </w:rPr>
              <w:t xml:space="preserve"> 5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15F73510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75791" w14:textId="5DBB2694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>. Зелена 204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7AD3EB6C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BB630E" w14:textId="6FC3F12D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ІФ, </w:t>
            </w:r>
            <w:proofErr w:type="spellStart"/>
            <w:r w:rsidRPr="00A37E64">
              <w:rPr>
                <w:lang w:val="ru-RU" w:eastAsia="uk-UA"/>
              </w:rPr>
              <w:t>Івасюка</w:t>
            </w:r>
            <w:proofErr w:type="spellEnd"/>
            <w:r w:rsidRPr="00A37E64">
              <w:rPr>
                <w:lang w:val="ru-RU" w:eastAsia="uk-UA"/>
              </w:rPr>
              <w:t xml:space="preserve"> 62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003E76EC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FB782F" w14:textId="4B083D63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Коновальця</w:t>
            </w:r>
            <w:proofErr w:type="spellEnd"/>
            <w:r w:rsidRPr="00A37E64">
              <w:rPr>
                <w:lang w:val="ru-RU" w:eastAsia="uk-UA"/>
              </w:rPr>
              <w:t xml:space="preserve"> 50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77B24B59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4F906" w14:textId="1627EA57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Кульпарківська</w:t>
            </w:r>
            <w:proofErr w:type="spellEnd"/>
            <w:r w:rsidRPr="00A37E64">
              <w:rPr>
                <w:lang w:val="ru-RU" w:eastAsia="uk-UA"/>
              </w:rPr>
              <w:t xml:space="preserve"> 172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14:paraId="69C1E954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017A6A" w14:textId="1455CA40" w:rsidR="00A37E64" w:rsidRDefault="00A37E64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Лапаївка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Геофізиків</w:t>
            </w:r>
            <w:proofErr w:type="spellEnd"/>
            <w:r>
              <w:rPr>
                <w:lang w:eastAsia="uk-UA"/>
              </w:rPr>
              <w:t xml:space="preserve"> 19</w:t>
            </w:r>
            <w:r w:rsidR="00010AD7">
              <w:rPr>
                <w:lang w:val="uk-UA" w:eastAsia="uk-UA"/>
              </w:rPr>
              <w:t>,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магазин</w:t>
            </w:r>
            <w:proofErr w:type="spellEnd"/>
            <w:r>
              <w:rPr>
                <w:lang w:eastAsia="uk-UA"/>
              </w:rPr>
              <w:t xml:space="preserve"> "</w:t>
            </w:r>
            <w:proofErr w:type="spellStart"/>
            <w:r>
              <w:rPr>
                <w:lang w:eastAsia="uk-UA"/>
              </w:rPr>
              <w:t>Близенько</w:t>
            </w:r>
            <w:proofErr w:type="spellEnd"/>
            <w:r>
              <w:rPr>
                <w:lang w:eastAsia="uk-UA"/>
              </w:rPr>
              <w:t>"</w:t>
            </w:r>
          </w:p>
        </w:tc>
      </w:tr>
      <w:tr w:rsidR="00A37E64" w14:paraId="49502FC4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213DE4" w14:textId="3A3CA708" w:rsidR="00A37E64" w:rsidRDefault="00A37E64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Луцьк</w:t>
            </w:r>
            <w:proofErr w:type="spellEnd"/>
            <w:r>
              <w:rPr>
                <w:lang w:eastAsia="uk-UA"/>
              </w:rPr>
              <w:t xml:space="preserve">, </w:t>
            </w:r>
            <w:proofErr w:type="spellStart"/>
            <w:r>
              <w:rPr>
                <w:lang w:eastAsia="uk-UA"/>
              </w:rPr>
              <w:t>Львівська</w:t>
            </w:r>
            <w:proofErr w:type="spellEnd"/>
            <w:r>
              <w:rPr>
                <w:lang w:eastAsia="uk-UA"/>
              </w:rPr>
              <w:t xml:space="preserve"> 2</w:t>
            </w:r>
            <w:r w:rsidR="00010AD7">
              <w:rPr>
                <w:lang w:val="uk-UA" w:eastAsia="uk-UA"/>
              </w:rPr>
              <w:t>,</w:t>
            </w:r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магазин</w:t>
            </w:r>
            <w:proofErr w:type="spellEnd"/>
            <w:r>
              <w:rPr>
                <w:lang w:eastAsia="uk-UA"/>
              </w:rPr>
              <w:t xml:space="preserve"> "</w:t>
            </w:r>
            <w:proofErr w:type="spellStart"/>
            <w:r>
              <w:rPr>
                <w:lang w:eastAsia="uk-UA"/>
              </w:rPr>
              <w:t>Близенько</w:t>
            </w:r>
            <w:proofErr w:type="spellEnd"/>
            <w:r>
              <w:rPr>
                <w:lang w:eastAsia="uk-UA"/>
              </w:rPr>
              <w:t>"</w:t>
            </w:r>
          </w:p>
        </w:tc>
      </w:tr>
      <w:tr w:rsidR="00A37E64" w:rsidRPr="00715B8C" w14:paraId="10C83C14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45472C" w14:textId="43E0B712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Міхновських</w:t>
            </w:r>
            <w:proofErr w:type="spellEnd"/>
            <w:r w:rsidRPr="00A37E64">
              <w:rPr>
                <w:lang w:val="ru-RU" w:eastAsia="uk-UA"/>
              </w:rPr>
              <w:t xml:space="preserve"> 23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09A0F2A4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57D9D" w14:textId="1EDC0D3A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>. Пимоненка 3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6DE15223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921C4" w14:textId="7AF41BD2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Сокільники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Збройних</w:t>
            </w:r>
            <w:proofErr w:type="spellEnd"/>
            <w:r w:rsidRPr="00A37E64">
              <w:rPr>
                <w:lang w:val="ru-RU" w:eastAsia="uk-UA"/>
              </w:rPr>
              <w:t xml:space="preserve"> Сил </w:t>
            </w:r>
            <w:proofErr w:type="spellStart"/>
            <w:r w:rsidRPr="00A37E64">
              <w:rPr>
                <w:lang w:val="ru-RU" w:eastAsia="uk-UA"/>
              </w:rPr>
              <w:t>України</w:t>
            </w:r>
            <w:proofErr w:type="spellEnd"/>
            <w:r w:rsidRPr="00A37E64">
              <w:rPr>
                <w:lang w:val="ru-RU" w:eastAsia="uk-UA"/>
              </w:rPr>
              <w:t xml:space="preserve"> 2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72EDF753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90551" w14:textId="01DC3883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Стрийська</w:t>
            </w:r>
            <w:proofErr w:type="spellEnd"/>
            <w:r w:rsidRPr="00A37E64">
              <w:rPr>
                <w:lang w:val="ru-RU" w:eastAsia="uk-UA"/>
              </w:rPr>
              <w:t xml:space="preserve"> 51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6B4D404B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361195" w14:textId="78709862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Львів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вул</w:t>
            </w:r>
            <w:proofErr w:type="spellEnd"/>
            <w:r w:rsidRPr="00A37E64">
              <w:rPr>
                <w:lang w:val="ru-RU" w:eastAsia="uk-UA"/>
              </w:rPr>
              <w:t xml:space="preserve">. </w:t>
            </w:r>
            <w:proofErr w:type="spellStart"/>
            <w:r w:rsidRPr="00A37E64">
              <w:rPr>
                <w:lang w:val="ru-RU" w:eastAsia="uk-UA"/>
              </w:rPr>
              <w:t>Тарнавського</w:t>
            </w:r>
            <w:proofErr w:type="spellEnd"/>
            <w:r w:rsidRPr="00A37E64">
              <w:rPr>
                <w:lang w:val="ru-RU" w:eastAsia="uk-UA"/>
              </w:rPr>
              <w:t xml:space="preserve"> 104б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0ED6D0AB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85BCF" w14:textId="1292DA8C" w:rsidR="00A37E64" w:rsidRP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Тернопіль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Вел.Березовиця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Енергетична</w:t>
            </w:r>
            <w:proofErr w:type="spellEnd"/>
            <w:r w:rsidRPr="00A37E64">
              <w:rPr>
                <w:lang w:val="ru-RU" w:eastAsia="uk-UA"/>
              </w:rPr>
              <w:t xml:space="preserve"> 2а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19F6AF97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0FFA00" w14:textId="26D6E954" w:rsidR="00A37E64" w:rsidRPr="00A37E64" w:rsidRDefault="00A37E64">
            <w:pPr>
              <w:rPr>
                <w:lang w:val="ru-RU" w:eastAsia="uk-UA"/>
              </w:rPr>
            </w:pPr>
            <w:r w:rsidRPr="00A37E64">
              <w:rPr>
                <w:lang w:val="ru-RU" w:eastAsia="uk-UA"/>
              </w:rPr>
              <w:t>Ужгород, Минай, Волошина 1а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4788E237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AE250" w14:textId="1DC20566" w:rsidR="00A37E64" w:rsidRPr="00A37E64" w:rsidRDefault="00A37E64">
            <w:pPr>
              <w:rPr>
                <w:lang w:val="ru-RU" w:eastAsia="uk-UA"/>
              </w:rPr>
            </w:pPr>
            <w:r w:rsidRPr="00A37E64">
              <w:rPr>
                <w:lang w:val="ru-RU" w:eastAsia="uk-UA"/>
              </w:rPr>
              <w:t xml:space="preserve">Ужгород, </w:t>
            </w:r>
            <w:proofErr w:type="spellStart"/>
            <w:r w:rsidRPr="00A37E64">
              <w:rPr>
                <w:lang w:val="ru-RU" w:eastAsia="uk-UA"/>
              </w:rPr>
              <w:t>Панькевича</w:t>
            </w:r>
            <w:proofErr w:type="spellEnd"/>
            <w:r w:rsidRPr="00A37E64">
              <w:rPr>
                <w:lang w:val="ru-RU" w:eastAsia="uk-UA"/>
              </w:rPr>
              <w:t xml:space="preserve"> 77а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6BA42AAC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B38EF" w14:textId="3755D147" w:rsidR="00A37E64" w:rsidRPr="00A37E64" w:rsidRDefault="00A37E64">
            <w:pPr>
              <w:rPr>
                <w:lang w:val="ru-RU" w:eastAsia="uk-UA"/>
              </w:rPr>
            </w:pPr>
            <w:r w:rsidRPr="00A37E64">
              <w:rPr>
                <w:lang w:val="ru-RU" w:eastAsia="uk-UA"/>
              </w:rPr>
              <w:t xml:space="preserve">Ужгород, </w:t>
            </w:r>
            <w:proofErr w:type="spellStart"/>
            <w:r w:rsidRPr="00A37E64">
              <w:rPr>
                <w:lang w:val="ru-RU" w:eastAsia="uk-UA"/>
              </w:rPr>
              <w:t>Розівка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Свободи</w:t>
            </w:r>
            <w:proofErr w:type="spellEnd"/>
            <w:r w:rsidRPr="00A37E64">
              <w:rPr>
                <w:lang w:val="ru-RU" w:eastAsia="uk-UA"/>
              </w:rPr>
              <w:t xml:space="preserve"> 1б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454907F7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6005F" w14:textId="724A659C" w:rsidR="00A37E64" w:rsidRPr="00A37E64" w:rsidRDefault="00A37E64">
            <w:pPr>
              <w:rPr>
                <w:lang w:val="ru-RU" w:eastAsia="uk-UA"/>
              </w:rPr>
            </w:pPr>
            <w:r w:rsidRPr="00A37E64">
              <w:rPr>
                <w:lang w:val="ru-RU" w:eastAsia="uk-UA"/>
              </w:rPr>
              <w:t xml:space="preserve">Ужгород, Чоп, </w:t>
            </w:r>
            <w:proofErr w:type="spellStart"/>
            <w:r w:rsidRPr="00A37E64">
              <w:rPr>
                <w:lang w:val="ru-RU" w:eastAsia="uk-UA"/>
              </w:rPr>
              <w:t>Квітова</w:t>
            </w:r>
            <w:proofErr w:type="spellEnd"/>
            <w:r w:rsidRPr="00A37E64">
              <w:rPr>
                <w:lang w:val="ru-RU" w:eastAsia="uk-UA"/>
              </w:rPr>
              <w:t xml:space="preserve"> 14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</w:tc>
      </w:tr>
      <w:tr w:rsidR="00A37E64" w:rsidRPr="00715B8C" w14:paraId="6C0E2087" w14:textId="77777777" w:rsidTr="00A37E64">
        <w:trPr>
          <w:trHeight w:val="285"/>
        </w:trPr>
        <w:tc>
          <w:tcPr>
            <w:tcW w:w="615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740A2" w14:textId="2B290331" w:rsidR="00A37E64" w:rsidRDefault="00A37E64">
            <w:pPr>
              <w:rPr>
                <w:lang w:val="ru-RU" w:eastAsia="uk-UA"/>
              </w:rPr>
            </w:pPr>
            <w:proofErr w:type="spellStart"/>
            <w:r w:rsidRPr="00A37E64">
              <w:rPr>
                <w:lang w:val="ru-RU" w:eastAsia="uk-UA"/>
              </w:rPr>
              <w:t>Чернівці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Сторожинець</w:t>
            </w:r>
            <w:proofErr w:type="spellEnd"/>
            <w:r w:rsidRPr="00A37E64">
              <w:rPr>
                <w:lang w:val="ru-RU" w:eastAsia="uk-UA"/>
              </w:rPr>
              <w:t xml:space="preserve">, </w:t>
            </w:r>
            <w:proofErr w:type="spellStart"/>
            <w:r w:rsidRPr="00A37E64">
              <w:rPr>
                <w:lang w:val="ru-RU" w:eastAsia="uk-UA"/>
              </w:rPr>
              <w:t>Європейська</w:t>
            </w:r>
            <w:proofErr w:type="spellEnd"/>
            <w:r w:rsidRPr="00A37E64">
              <w:rPr>
                <w:lang w:val="ru-RU" w:eastAsia="uk-UA"/>
              </w:rPr>
              <w:t xml:space="preserve"> 55а</w:t>
            </w:r>
            <w:r w:rsidR="00010AD7">
              <w:rPr>
                <w:lang w:val="ru-RU" w:eastAsia="uk-UA"/>
              </w:rPr>
              <w:t>,</w:t>
            </w:r>
            <w:r w:rsidRPr="00A37E64">
              <w:rPr>
                <w:lang w:val="ru-RU" w:eastAsia="uk-UA"/>
              </w:rPr>
              <w:t xml:space="preserve"> магазин "Близенько"</w:t>
            </w:r>
          </w:p>
          <w:p w14:paraId="1DC36533" w14:textId="23997273" w:rsidR="00C52BC0" w:rsidRPr="00A37E64" w:rsidRDefault="00C52BC0" w:rsidP="00A2188F">
            <w:pPr>
              <w:rPr>
                <w:lang w:val="ru-RU" w:eastAsia="uk-UA"/>
              </w:rPr>
            </w:pPr>
          </w:p>
        </w:tc>
      </w:tr>
    </w:tbl>
    <w:p w14:paraId="1529821B" w14:textId="25655276" w:rsidR="00A2188F" w:rsidRDefault="00A2188F">
      <w:pPr>
        <w:spacing w:after="200" w:line="276" w:lineRule="auto"/>
        <w:rPr>
          <w:rFonts w:eastAsia="Calibri"/>
          <w:b/>
          <w:sz w:val="22"/>
          <w:szCs w:val="22"/>
          <w:lang w:val="ru-RU"/>
        </w:rPr>
      </w:pPr>
    </w:p>
    <w:p w14:paraId="3B1945D2" w14:textId="77777777" w:rsidR="00A2188F" w:rsidRDefault="00A2188F">
      <w:pPr>
        <w:spacing w:after="200" w:line="276" w:lineRule="auto"/>
        <w:rPr>
          <w:rFonts w:eastAsia="Calibri"/>
          <w:b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br w:type="page"/>
      </w:r>
    </w:p>
    <w:p w14:paraId="3039685C" w14:textId="77777777" w:rsidR="00923C5D" w:rsidRDefault="00923C5D">
      <w:pPr>
        <w:spacing w:after="200" w:line="276" w:lineRule="auto"/>
        <w:rPr>
          <w:rFonts w:eastAsia="Calibri"/>
          <w:b/>
          <w:sz w:val="22"/>
          <w:szCs w:val="22"/>
          <w:lang w:val="ru-RU"/>
        </w:rPr>
      </w:pPr>
    </w:p>
    <w:p w14:paraId="7919C7C5" w14:textId="1FD39273" w:rsidR="00BB0E7F" w:rsidRPr="00923C5D" w:rsidRDefault="00BB0E7F" w:rsidP="00923C5D">
      <w:pPr>
        <w:ind w:firstLine="720"/>
        <w:jc w:val="right"/>
        <w:rPr>
          <w:lang w:val="uk-UA"/>
        </w:rPr>
      </w:pPr>
      <w:r w:rsidRPr="00923C5D">
        <w:rPr>
          <w:lang w:val="uk-UA"/>
        </w:rPr>
        <w:t>Додаток №2</w:t>
      </w:r>
    </w:p>
    <w:p w14:paraId="6D11BA23" w14:textId="5B9DE26D" w:rsidR="00BB0E7F" w:rsidRPr="00923C5D" w:rsidRDefault="00BB0E7F" w:rsidP="00923C5D">
      <w:pPr>
        <w:ind w:firstLine="720"/>
        <w:jc w:val="right"/>
        <w:rPr>
          <w:rFonts w:eastAsia="Calibri"/>
          <w:lang w:val="uk-UA"/>
        </w:rPr>
      </w:pPr>
      <w:r w:rsidRPr="00923C5D">
        <w:rPr>
          <w:rFonts w:eastAsia="Calibri"/>
          <w:lang w:val="uk-UA"/>
        </w:rPr>
        <w:t>Товари, які беруть участь в акції</w:t>
      </w:r>
      <w:r w:rsidR="00950F3C">
        <w:rPr>
          <w:rFonts w:eastAsia="Calibri"/>
          <w:lang w:val="uk-UA"/>
        </w:rPr>
        <w:t xml:space="preserve"> (Акційна Продукція)</w:t>
      </w:r>
    </w:p>
    <w:p w14:paraId="5C1ECE5E" w14:textId="77777777" w:rsidR="00BB0E7F" w:rsidRPr="00A468FD" w:rsidRDefault="00BB0E7F" w:rsidP="00BB0E7F">
      <w:pPr>
        <w:ind w:firstLine="720"/>
        <w:rPr>
          <w:rFonts w:eastAsia="Calibri"/>
          <w:b/>
          <w:lang w:val="ru-RU"/>
        </w:rPr>
      </w:pPr>
    </w:p>
    <w:p w14:paraId="0A8F6350" w14:textId="77777777" w:rsidR="00923C5D" w:rsidRPr="00A468FD" w:rsidRDefault="00923C5D" w:rsidP="00BB0E7F">
      <w:pPr>
        <w:ind w:firstLine="720"/>
        <w:rPr>
          <w:rFonts w:eastAsia="Calibri"/>
          <w:b/>
          <w:lang w:val="ru-RU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366"/>
      </w:tblGrid>
      <w:tr w:rsidR="00BB0E7F" w14:paraId="3B41E3F9" w14:textId="77777777" w:rsidTr="00A468FD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FDD84" w14:textId="77777777" w:rsidR="00BB0E7F" w:rsidRPr="00923C5D" w:rsidRDefault="00BB0E7F" w:rsidP="00923C5D">
            <w:pPr>
              <w:pStyle w:val="a3"/>
              <w:shd w:val="clear" w:color="auto" w:fill="FFFFFF"/>
              <w:jc w:val="center"/>
              <w:rPr>
                <w:b/>
                <w:bCs/>
                <w:sz w:val="21"/>
                <w:szCs w:val="21"/>
                <w:lang w:val="en-US" w:eastAsia="en-US"/>
              </w:rPr>
            </w:pPr>
            <w:r w:rsidRPr="00923C5D">
              <w:rPr>
                <w:b/>
                <w:bCs/>
                <w:sz w:val="21"/>
                <w:szCs w:val="21"/>
                <w:lang w:val="ru-RU" w:eastAsia="en-US"/>
              </w:rPr>
              <w:t>Найменування</w:t>
            </w:r>
          </w:p>
        </w:tc>
      </w:tr>
      <w:tr w:rsidR="00BB0E7F" w:rsidRPr="00C52BC0" w14:paraId="785B2135" w14:textId="77777777" w:rsidTr="00A468FD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3AB2F" w14:textId="19BF3F2C" w:rsidR="00BB0E7F" w:rsidRPr="00C52BC0" w:rsidRDefault="00C52BC0" w:rsidP="009A5D8F">
            <w:pPr>
              <w:pStyle w:val="a3"/>
              <w:shd w:val="clear" w:color="auto" w:fill="FFFFFF"/>
              <w:rPr>
                <w:sz w:val="21"/>
                <w:szCs w:val="21"/>
                <w:lang w:val="en-US"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Котлети для сендвічу охолоджені із фермерської яловичини ТМ </w:t>
            </w:r>
            <w:r>
              <w:rPr>
                <w:sz w:val="21"/>
                <w:szCs w:val="21"/>
                <w:lang w:val="en-US" w:eastAsia="en-US"/>
              </w:rPr>
              <w:t>Scott</w:t>
            </w:r>
            <w:r w:rsidRPr="00C52BC0">
              <w:rPr>
                <w:sz w:val="21"/>
                <w:szCs w:val="21"/>
                <w:lang w:val="en-US" w:eastAsia="en-US"/>
              </w:rPr>
              <w:t xml:space="preserve"> </w:t>
            </w:r>
            <w:proofErr w:type="spellStart"/>
            <w:r>
              <w:rPr>
                <w:sz w:val="21"/>
                <w:szCs w:val="21"/>
                <w:lang w:val="en-US" w:eastAsia="en-US"/>
              </w:rPr>
              <w:t>Smeat</w:t>
            </w:r>
            <w:proofErr w:type="spellEnd"/>
          </w:p>
        </w:tc>
      </w:tr>
    </w:tbl>
    <w:p w14:paraId="6098ED95" w14:textId="77777777" w:rsidR="00BB0E7F" w:rsidRPr="00C52BC0" w:rsidRDefault="00BB0E7F" w:rsidP="00923C5D">
      <w:pPr>
        <w:pStyle w:val="a3"/>
        <w:shd w:val="clear" w:color="auto" w:fill="FFFFFF"/>
        <w:rPr>
          <w:rFonts w:eastAsia="Calibri"/>
          <w:b/>
          <w:sz w:val="22"/>
          <w:szCs w:val="22"/>
          <w:lang w:val="en-US" w:eastAsia="en-US"/>
        </w:rPr>
      </w:pPr>
    </w:p>
    <w:sectPr w:rsidR="00BB0E7F" w:rsidRPr="00C52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23"/>
    <w:rsid w:val="00010AD7"/>
    <w:rsid w:val="0008427B"/>
    <w:rsid w:val="000B6A50"/>
    <w:rsid w:val="001F3A05"/>
    <w:rsid w:val="002523E7"/>
    <w:rsid w:val="002D6747"/>
    <w:rsid w:val="002E2623"/>
    <w:rsid w:val="00426D9C"/>
    <w:rsid w:val="00480F3A"/>
    <w:rsid w:val="004D64CC"/>
    <w:rsid w:val="004E3A88"/>
    <w:rsid w:val="005D6B74"/>
    <w:rsid w:val="005F5AE8"/>
    <w:rsid w:val="0062640E"/>
    <w:rsid w:val="006A2BF2"/>
    <w:rsid w:val="00715B8C"/>
    <w:rsid w:val="00751A46"/>
    <w:rsid w:val="0090656C"/>
    <w:rsid w:val="00923C5D"/>
    <w:rsid w:val="00950F3C"/>
    <w:rsid w:val="00A2188F"/>
    <w:rsid w:val="00A37E64"/>
    <w:rsid w:val="00A468FD"/>
    <w:rsid w:val="00B7382F"/>
    <w:rsid w:val="00BB0E7F"/>
    <w:rsid w:val="00C01016"/>
    <w:rsid w:val="00C52BC0"/>
    <w:rsid w:val="00CE33B7"/>
    <w:rsid w:val="00DA140F"/>
    <w:rsid w:val="00E92309"/>
    <w:rsid w:val="00EC7001"/>
    <w:rsid w:val="00FD3918"/>
    <w:rsid w:val="00FF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A4F7"/>
  <w15:docId w15:val="{5D851330-3421-4824-A45D-D0449CDAA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FD3918"/>
    <w:pPr>
      <w:spacing w:before="100" w:beforeAutospacing="1" w:after="100" w:afterAutospacing="1"/>
    </w:pPr>
    <w:rPr>
      <w:lang w:val="uk-UA" w:eastAsia="uk-UA"/>
    </w:rPr>
  </w:style>
  <w:style w:type="paragraph" w:styleId="a4">
    <w:name w:val="Body Text"/>
    <w:basedOn w:val="a"/>
    <w:link w:val="a5"/>
    <w:uiPriority w:val="99"/>
    <w:semiHidden/>
    <w:unhideWhenUsed/>
    <w:qFormat/>
    <w:rsid w:val="00FD3918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Основний текст Знак"/>
    <w:basedOn w:val="a0"/>
    <w:link w:val="a4"/>
    <w:uiPriority w:val="99"/>
    <w:semiHidden/>
    <w:rsid w:val="00FD3918"/>
    <w:rPr>
      <w:lang w:val="en-US"/>
    </w:rPr>
  </w:style>
  <w:style w:type="paragraph" w:styleId="a6">
    <w:name w:val="Title"/>
    <w:basedOn w:val="a"/>
    <w:next w:val="a4"/>
    <w:link w:val="a7"/>
    <w:uiPriority w:val="10"/>
    <w:qFormat/>
    <w:rsid w:val="00FD3918"/>
    <w:pPr>
      <w:keepNext/>
      <w:keepLines/>
      <w:spacing w:before="480" w:after="120"/>
      <w:ind w:left="284"/>
      <w:jc w:val="both"/>
    </w:pPr>
    <w:rPr>
      <w:rFonts w:ascii="Helvetica Neue" w:eastAsia="Helvetica Neue" w:hAnsi="Helvetica Neue" w:cs="Helvetica Neue"/>
      <w:b/>
      <w:sz w:val="72"/>
      <w:szCs w:val="72"/>
      <w:lang w:val="uk-UA" w:eastAsia="ru-RU"/>
    </w:rPr>
  </w:style>
  <w:style w:type="character" w:customStyle="1" w:styleId="a7">
    <w:name w:val="Назва Знак"/>
    <w:basedOn w:val="a0"/>
    <w:link w:val="a6"/>
    <w:uiPriority w:val="10"/>
    <w:rsid w:val="00FD3918"/>
    <w:rPr>
      <w:rFonts w:ascii="Helvetica Neue" w:eastAsia="Helvetica Neue" w:hAnsi="Helvetica Neue" w:cs="Helvetica Neue"/>
      <w:b/>
      <w:sz w:val="72"/>
      <w:szCs w:val="72"/>
      <w:lang w:eastAsia="ru-RU"/>
    </w:rPr>
  </w:style>
  <w:style w:type="paragraph" w:styleId="a8">
    <w:name w:val="No Spacing"/>
    <w:uiPriority w:val="1"/>
    <w:qFormat/>
    <w:rsid w:val="00FD3918"/>
    <w:pPr>
      <w:spacing w:after="0" w:line="240" w:lineRule="auto"/>
    </w:pPr>
    <w:rPr>
      <w:rFonts w:cs="Calibri"/>
      <w:lang w:val="ru-RU"/>
    </w:rPr>
  </w:style>
  <w:style w:type="character" w:styleId="a9">
    <w:name w:val="annotation reference"/>
    <w:basedOn w:val="a0"/>
    <w:uiPriority w:val="99"/>
    <w:semiHidden/>
    <w:unhideWhenUsed/>
    <w:qFormat/>
    <w:rsid w:val="00FD3918"/>
    <w:rPr>
      <w:sz w:val="16"/>
      <w:szCs w:val="16"/>
    </w:rPr>
  </w:style>
  <w:style w:type="table" w:styleId="aa">
    <w:name w:val="Table Grid"/>
    <w:basedOn w:val="a1"/>
    <w:uiPriority w:val="39"/>
    <w:rsid w:val="00FD391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3918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D3918"/>
    <w:rPr>
      <w:rFonts w:ascii="Tahoma" w:eastAsia="Times New Roman" w:hAnsi="Tahoma" w:cs="Tahoma"/>
      <w:sz w:val="16"/>
      <w:szCs w:val="16"/>
      <w:lang w:val="en-US"/>
    </w:rPr>
  </w:style>
  <w:style w:type="paragraph" w:styleId="ad">
    <w:name w:val="annotation text"/>
    <w:basedOn w:val="a"/>
    <w:link w:val="ae"/>
    <w:uiPriority w:val="99"/>
    <w:semiHidden/>
    <w:unhideWhenUsed/>
    <w:rsid w:val="00FD3918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FD391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3918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FD391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2523E7"/>
    <w:rPr>
      <w:color w:val="0563C1"/>
      <w:u w:val="single"/>
    </w:rPr>
  </w:style>
  <w:style w:type="character" w:styleId="af2">
    <w:name w:val="Unresolved Mention"/>
    <w:basedOn w:val="a0"/>
    <w:uiPriority w:val="99"/>
    <w:semiHidden/>
    <w:unhideWhenUsed/>
    <w:rsid w:val="00C01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yaba.ua/action/kotleta-dlya-sendvicha-skott-smeat-podarun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5073</Words>
  <Characters>2892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Lapan Yevheniia</cp:lastModifiedBy>
  <cp:revision>13</cp:revision>
  <dcterms:created xsi:type="dcterms:W3CDTF">2025-09-15T13:29:00Z</dcterms:created>
  <dcterms:modified xsi:type="dcterms:W3CDTF">2025-09-15T16:07:00Z</dcterms:modified>
</cp:coreProperties>
</file>