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72828615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Купуй 2 упаковки </w:t>
      </w:r>
      <w:proofErr w:type="spellStart"/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>ковбасок</w:t>
      </w:r>
      <w:proofErr w:type="spellEnd"/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>ТМ «</w:t>
      </w:r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ХО </w:t>
      </w:r>
      <w:proofErr w:type="spellStart"/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>перекусити</w:t>
      </w:r>
      <w:proofErr w:type="spellEnd"/>
      <w:r w:rsid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>»</w:t>
      </w:r>
      <w:r w:rsidR="007C1437" w:rsidRPr="007C143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за акційною ціною </w:t>
      </w:r>
      <w:r w:rsidR="0064544C">
        <w:rPr>
          <w:rFonts w:asciiTheme="minorHAnsi" w:hAnsiTheme="minorHAnsi" w:cstheme="minorHAnsi"/>
          <w:b/>
          <w:bCs/>
          <w:sz w:val="28"/>
          <w:szCs w:val="28"/>
          <w:lang w:val="uk-UA"/>
        </w:rPr>
        <w:t>від 99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грн </w:t>
      </w:r>
      <w:r w:rsidR="0064544C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до 159 грн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4F5F8DC" w14:textId="030BA708" w:rsidR="007A76C5" w:rsidRPr="007A76C5" w:rsidRDefault="007A76C5" w:rsidP="00943E73">
      <w:pPr>
        <w:jc w:val="right"/>
        <w:rPr>
          <w:lang w:val="uk-UA"/>
        </w:rPr>
      </w:pPr>
      <w:r>
        <w:rPr>
          <w:lang w:val="uk-UA"/>
        </w:rPr>
        <w:t xml:space="preserve">Редакція від </w:t>
      </w:r>
      <w:r w:rsidR="007C1437">
        <w:rPr>
          <w:lang w:val="uk-UA"/>
        </w:rPr>
        <w:t>0</w:t>
      </w:r>
      <w:r w:rsidR="0064544C">
        <w:rPr>
          <w:lang w:val="uk-UA"/>
        </w:rPr>
        <w:t>7</w:t>
      </w:r>
      <w:r>
        <w:rPr>
          <w:lang w:val="uk-UA"/>
        </w:rPr>
        <w:t>.0</w:t>
      </w:r>
      <w:r w:rsidR="0064544C">
        <w:rPr>
          <w:lang w:val="uk-UA"/>
        </w:rPr>
        <w:t>7</w:t>
      </w:r>
      <w:r>
        <w:rPr>
          <w:lang w:val="uk-UA"/>
        </w:rPr>
        <w:t>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52CC069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7C1437">
        <w:rPr>
          <w:rFonts w:cstheme="minorHAnsi"/>
          <w:lang w:val="uk-UA"/>
        </w:rPr>
        <w:t>0</w:t>
      </w:r>
      <w:r w:rsidR="0064544C">
        <w:rPr>
          <w:rFonts w:cstheme="minorHAnsi"/>
          <w:lang w:val="uk-UA"/>
        </w:rPr>
        <w:t>7</w:t>
      </w:r>
      <w:r w:rsidR="00F055CD">
        <w:rPr>
          <w:rFonts w:cstheme="minorHAnsi"/>
          <w:lang w:val="uk-UA"/>
        </w:rPr>
        <w:t>.</w:t>
      </w:r>
      <w:r w:rsidR="00943E73">
        <w:rPr>
          <w:rFonts w:cstheme="minorHAnsi"/>
          <w:lang w:val="uk-UA"/>
        </w:rPr>
        <w:t>0</w:t>
      </w:r>
      <w:r w:rsidR="0064544C">
        <w:rPr>
          <w:rFonts w:cstheme="minorHAnsi"/>
          <w:lang w:val="uk-UA"/>
        </w:rPr>
        <w:t>7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943E7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64544C">
        <w:rPr>
          <w:rFonts w:cstheme="minorHAnsi"/>
          <w:lang w:val="uk-UA"/>
        </w:rPr>
        <w:t>20</w:t>
      </w:r>
      <w:r w:rsidR="00F055CD">
        <w:rPr>
          <w:rFonts w:cstheme="minorHAnsi"/>
          <w:lang w:val="uk-UA"/>
        </w:rPr>
        <w:t>.</w:t>
      </w:r>
      <w:r w:rsidR="007A76C5">
        <w:rPr>
          <w:rFonts w:cstheme="minorHAnsi"/>
          <w:lang w:val="uk-UA"/>
        </w:rPr>
        <w:t>0</w:t>
      </w:r>
      <w:r w:rsidR="007C1437">
        <w:rPr>
          <w:rFonts w:cstheme="minorHAnsi"/>
          <w:lang w:val="uk-UA"/>
        </w:rPr>
        <w:t>7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202</w:t>
      </w:r>
      <w:r w:rsidR="007A76C5">
        <w:rPr>
          <w:rFonts w:cstheme="minorHAnsi"/>
          <w:lang w:val="uk-UA"/>
        </w:rPr>
        <w:t>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604DF33B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147EE2">
        <w:rPr>
          <w:rFonts w:cstheme="minorHAnsi"/>
          <w:lang w:val="uk-UA"/>
        </w:rPr>
        <w:t xml:space="preserve">на Території дії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</w:t>
      </w:r>
      <w:r w:rsidR="00EB7C7E">
        <w:rPr>
          <w:rFonts w:cstheme="minorHAnsi"/>
          <w:lang w:val="uk-UA"/>
        </w:rPr>
        <w:t>2 (дві) упаковки</w:t>
      </w:r>
      <w:r w:rsidR="006A5532">
        <w:rPr>
          <w:rFonts w:cstheme="minorHAnsi"/>
          <w:lang w:val="uk-UA"/>
        </w:rPr>
        <w:t xml:space="preserve"> </w:t>
      </w:r>
      <w:r w:rsidR="007C1437">
        <w:rPr>
          <w:rFonts w:cstheme="minorHAnsi"/>
          <w:lang w:val="uk-UA"/>
        </w:rPr>
        <w:t>к</w:t>
      </w:r>
      <w:r w:rsidR="007C1437" w:rsidRPr="007C1437">
        <w:rPr>
          <w:rFonts w:cstheme="minorHAnsi"/>
          <w:lang w:val="uk-UA"/>
        </w:rPr>
        <w:t>овбас</w:t>
      </w:r>
      <w:r w:rsidR="007C1437">
        <w:rPr>
          <w:rFonts w:cstheme="minorHAnsi"/>
          <w:lang w:val="uk-UA"/>
        </w:rPr>
        <w:t>ок</w:t>
      </w:r>
      <w:r w:rsidR="007C1437" w:rsidRPr="007C1437">
        <w:rPr>
          <w:rFonts w:cstheme="minorHAnsi"/>
          <w:lang w:val="uk-UA"/>
        </w:rPr>
        <w:t xml:space="preserve"> з м'ясом птиці </w:t>
      </w:r>
      <w:r w:rsidR="007C1437">
        <w:rPr>
          <w:rFonts w:cstheme="minorHAnsi"/>
          <w:lang w:val="uk-UA"/>
        </w:rPr>
        <w:t>55 г</w:t>
      </w:r>
      <w:r w:rsidR="007C1437" w:rsidRPr="007C1437">
        <w:rPr>
          <w:rFonts w:cstheme="minorHAnsi"/>
          <w:lang w:val="uk-UA"/>
        </w:rPr>
        <w:t xml:space="preserve"> ТМ «ХО перекусити» </w:t>
      </w:r>
      <w:r w:rsidR="00E15970" w:rsidRPr="00E15970">
        <w:rPr>
          <w:rFonts w:cstheme="minorHAnsi"/>
          <w:lang w:val="uk-UA"/>
        </w:rPr>
        <w:t>в будь</w:t>
      </w:r>
      <w:r w:rsidR="00E15970">
        <w:rPr>
          <w:rFonts w:cstheme="minorHAnsi"/>
          <w:lang w:val="uk-UA"/>
        </w:rPr>
        <w:t>-</w:t>
      </w:r>
      <w:r w:rsidR="00E15970" w:rsidRPr="00E15970">
        <w:rPr>
          <w:rFonts w:cstheme="minorHAnsi"/>
          <w:lang w:val="uk-UA"/>
        </w:rPr>
        <w:t>якій комбінації</w:t>
      </w:r>
      <w:r w:rsidR="00C5144B">
        <w:rPr>
          <w:rFonts w:cstheme="minorHAnsi"/>
          <w:lang w:val="uk-UA"/>
        </w:rPr>
        <w:t xml:space="preserve"> </w:t>
      </w:r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3" w:name="_GoBack1"/>
      <w:bookmarkEnd w:id="3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152F5422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4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4"/>
      <w:r w:rsidR="007C1437" w:rsidRPr="007C1437">
        <w:rPr>
          <w:rStyle w:val="-"/>
          <w:rFonts w:cstheme="minorHAnsi"/>
          <w:lang w:val="uk-UA"/>
        </w:rPr>
        <w:t>ryaba.ua</w:t>
      </w:r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</w:p>
    <w:p w14:paraId="2179D4D7" w14:textId="4566F2B2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</w:t>
      </w:r>
      <w:r w:rsidRPr="001A06DE">
        <w:rPr>
          <w:rFonts w:cstheme="minorHAnsi"/>
          <w:lang w:val="uk-UA"/>
        </w:rPr>
        <w:lastRenderedPageBreak/>
        <w:t xml:space="preserve">та/або скасування Акції можливі у випадку їх затвердження Організатором Акції та опублікуванні на сторінці за посиланням: </w:t>
      </w:r>
      <w:proofErr w:type="spellStart"/>
      <w:r w:rsidR="007C1437" w:rsidRPr="007C1437">
        <w:t>ryaba</w:t>
      </w:r>
      <w:proofErr w:type="spellEnd"/>
      <w:r w:rsidR="007C1437" w:rsidRPr="007C1437">
        <w:rPr>
          <w:lang w:val="uk-UA"/>
        </w:rPr>
        <w:t>.</w:t>
      </w:r>
      <w:proofErr w:type="spellStart"/>
      <w:r w:rsidR="007C1437" w:rsidRPr="007C1437">
        <w:t>ua</w:t>
      </w:r>
      <w:proofErr w:type="spellEnd"/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9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proofErr w:type="spellStart"/>
      <w:r w:rsidR="007C1437" w:rsidRPr="007C1437">
        <w:t>ryaba</w:t>
      </w:r>
      <w:proofErr w:type="spellEnd"/>
      <w:r w:rsidR="007C1437" w:rsidRPr="007C1437">
        <w:rPr>
          <w:lang w:val="uk-UA"/>
        </w:rPr>
        <w:t>.</w:t>
      </w:r>
      <w:proofErr w:type="spellStart"/>
      <w:r w:rsidR="007C1437" w:rsidRPr="007C1437">
        <w:t>ua</w:t>
      </w:r>
      <w:proofErr w:type="spellEnd"/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0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 xml:space="preserve">myimo.com.ua,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1E7BF838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EB7C7E">
        <w:rPr>
          <w:rFonts w:cstheme="minorHAnsi"/>
          <w:lang w:val="uk-UA"/>
        </w:rPr>
        <w:t>придбати 2 (дві) упаковки</w:t>
      </w:r>
      <w:r w:rsidR="007C1437">
        <w:rPr>
          <w:rFonts w:cstheme="minorHAnsi"/>
          <w:lang w:val="uk-UA"/>
        </w:rPr>
        <w:t xml:space="preserve"> к</w:t>
      </w:r>
      <w:r w:rsidR="007C1437" w:rsidRPr="007C1437">
        <w:rPr>
          <w:rFonts w:cstheme="minorHAnsi"/>
          <w:lang w:val="uk-UA"/>
        </w:rPr>
        <w:t>овбас</w:t>
      </w:r>
      <w:r w:rsidR="007C1437">
        <w:rPr>
          <w:rFonts w:cstheme="minorHAnsi"/>
          <w:lang w:val="uk-UA"/>
        </w:rPr>
        <w:t>ок</w:t>
      </w:r>
      <w:r w:rsidR="007C1437" w:rsidRPr="007C1437">
        <w:rPr>
          <w:rFonts w:cstheme="minorHAnsi"/>
          <w:lang w:val="uk-UA"/>
        </w:rPr>
        <w:t xml:space="preserve"> з м'ясом птиці </w:t>
      </w:r>
      <w:r w:rsidR="007C1437">
        <w:rPr>
          <w:rFonts w:cstheme="minorHAnsi"/>
          <w:lang w:val="uk-UA"/>
        </w:rPr>
        <w:t>55 г</w:t>
      </w:r>
      <w:r w:rsidR="007C1437" w:rsidRPr="007C1437">
        <w:rPr>
          <w:rFonts w:cstheme="minorHAnsi"/>
          <w:lang w:val="uk-UA"/>
        </w:rPr>
        <w:t xml:space="preserve"> ТМ «ХО перекусити</w:t>
      </w:r>
      <w:r w:rsidR="00EB7C7E">
        <w:rPr>
          <w:rFonts w:cstheme="minorHAnsi"/>
          <w:lang w:val="uk-UA"/>
        </w:rPr>
        <w:t xml:space="preserve">» </w:t>
      </w:r>
      <w:r w:rsidR="00E15970" w:rsidRPr="00E15970">
        <w:rPr>
          <w:rFonts w:cstheme="minorHAnsi"/>
          <w:lang w:val="uk-UA"/>
        </w:rPr>
        <w:t>в будь</w:t>
      </w:r>
      <w:r w:rsidR="00E15970">
        <w:rPr>
          <w:rFonts w:cstheme="minorHAnsi"/>
          <w:lang w:val="uk-UA"/>
        </w:rPr>
        <w:t>-</w:t>
      </w:r>
      <w:r w:rsidR="00E15970" w:rsidRPr="00E15970">
        <w:rPr>
          <w:rFonts w:cstheme="minorHAnsi"/>
          <w:lang w:val="uk-UA"/>
        </w:rPr>
        <w:t>якій комбінації</w:t>
      </w:r>
      <w:r w:rsidR="007C1437" w:rsidRPr="007C1437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7C1437">
        <w:rPr>
          <w:rFonts w:cstheme="minorHAnsi"/>
          <w:lang w:val="uk-UA"/>
        </w:rPr>
        <w:t>139</w:t>
      </w:r>
      <w:r w:rsidR="006A5532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>грн</w:t>
      </w:r>
      <w:r w:rsidR="00332A9B">
        <w:rPr>
          <w:rFonts w:cstheme="minorHAnsi"/>
          <w:lang w:val="uk-UA"/>
        </w:rPr>
        <w:t xml:space="preserve"> з ПДВ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733E44AD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EB7C7E">
        <w:rPr>
          <w:rFonts w:cstheme="minorHAnsi"/>
          <w:lang w:val="uk-UA"/>
        </w:rPr>
        <w:t>10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r w:rsidR="00EB7C7E">
        <w:rPr>
          <w:rFonts w:cstheme="minorHAnsi"/>
          <w:lang w:val="uk-UA"/>
        </w:rPr>
        <w:t>десять</w:t>
      </w:r>
      <w:r w:rsidR="00637F3C">
        <w:rPr>
          <w:rFonts w:cstheme="minorHAnsi"/>
          <w:lang w:val="uk-UA"/>
        </w:rPr>
        <w:t>)</w:t>
      </w:r>
      <w:r w:rsidR="007C1437">
        <w:rPr>
          <w:rFonts w:cstheme="minorHAnsi"/>
          <w:lang w:val="uk-UA"/>
        </w:rPr>
        <w:t xml:space="preserve"> упаковок к</w:t>
      </w:r>
      <w:r w:rsidR="007C1437" w:rsidRPr="007C1437">
        <w:rPr>
          <w:rFonts w:cstheme="minorHAnsi"/>
          <w:lang w:val="uk-UA"/>
        </w:rPr>
        <w:t>овбас</w:t>
      </w:r>
      <w:r w:rsidR="007C1437">
        <w:rPr>
          <w:rFonts w:cstheme="minorHAnsi"/>
          <w:lang w:val="uk-UA"/>
        </w:rPr>
        <w:t>ок</w:t>
      </w:r>
      <w:r w:rsidR="007C1437" w:rsidRPr="007C1437">
        <w:rPr>
          <w:rFonts w:cstheme="minorHAnsi"/>
          <w:lang w:val="uk-UA"/>
        </w:rPr>
        <w:t xml:space="preserve"> з м'ясом птиці </w:t>
      </w:r>
      <w:r w:rsidR="007C1437">
        <w:rPr>
          <w:rFonts w:cstheme="minorHAnsi"/>
          <w:lang w:val="uk-UA"/>
        </w:rPr>
        <w:t>55 г</w:t>
      </w:r>
      <w:r w:rsidR="007C1437" w:rsidRPr="007C1437">
        <w:rPr>
          <w:rFonts w:cstheme="minorHAnsi"/>
          <w:lang w:val="uk-UA"/>
        </w:rPr>
        <w:t xml:space="preserve"> ТМ «ХО перекусити» </w:t>
      </w:r>
      <w:r w:rsidR="00E15970" w:rsidRPr="00E15970">
        <w:rPr>
          <w:rFonts w:cstheme="minorHAnsi"/>
          <w:lang w:val="uk-UA"/>
        </w:rPr>
        <w:t>в будь</w:t>
      </w:r>
      <w:r w:rsidR="00E15970">
        <w:rPr>
          <w:rFonts w:cstheme="minorHAnsi"/>
          <w:lang w:val="uk-UA"/>
        </w:rPr>
        <w:t>-</w:t>
      </w:r>
      <w:r w:rsidR="00E15970" w:rsidRPr="00E15970">
        <w:rPr>
          <w:rFonts w:cstheme="minorHAnsi"/>
          <w:lang w:val="uk-UA"/>
        </w:rPr>
        <w:t>якій комбінації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0379E1D1" w14:textId="77777777" w:rsidR="000F0A54" w:rsidRDefault="000F0A54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035"/>
        <w:gridCol w:w="1398"/>
      </w:tblGrid>
      <w:tr w:rsidR="00861656" w:rsidRPr="00861656" w14:paraId="4A17B212" w14:textId="77777777" w:rsidTr="00861656">
        <w:trPr>
          <w:trHeight w:val="300"/>
        </w:trPr>
        <w:tc>
          <w:tcPr>
            <w:tcW w:w="0" w:type="auto"/>
            <w:shd w:val="clear" w:color="000000" w:fill="A6C9EC"/>
            <w:noWrap/>
            <w:vAlign w:val="bottom"/>
            <w:hideMark/>
          </w:tcPr>
          <w:p w14:paraId="2A7C45B6" w14:textId="77777777" w:rsidR="00861656" w:rsidRPr="00861656" w:rsidRDefault="00861656" w:rsidP="008616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6686" w:type="dxa"/>
            <w:shd w:val="clear" w:color="000000" w:fill="A6C9EC"/>
            <w:noWrap/>
            <w:vAlign w:val="bottom"/>
            <w:hideMark/>
          </w:tcPr>
          <w:p w14:paraId="7C8B209E" w14:textId="77777777" w:rsidR="00861656" w:rsidRPr="00861656" w:rsidRDefault="00861656" w:rsidP="008616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Адреса торгівельної точки</w:t>
            </w:r>
          </w:p>
        </w:tc>
        <w:tc>
          <w:tcPr>
            <w:tcW w:w="1530" w:type="dxa"/>
            <w:shd w:val="clear" w:color="000000" w:fill="A6C9EC"/>
            <w:noWrap/>
            <w:vAlign w:val="bottom"/>
            <w:hideMark/>
          </w:tcPr>
          <w:p w14:paraId="006F54DF" w14:textId="77777777" w:rsidR="00861656" w:rsidRPr="00861656" w:rsidRDefault="00861656" w:rsidP="008616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Акційна ціна</w:t>
            </w:r>
          </w:p>
        </w:tc>
      </w:tr>
      <w:tr w:rsidR="00861656" w:rsidRPr="00861656" w14:paraId="30E487C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174C3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AD27EB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м. Ананьїв, вул. Єврейська, буд. № 86А</w:t>
            </w:r>
          </w:p>
        </w:tc>
        <w:tc>
          <w:tcPr>
            <w:tcW w:w="1530" w:type="dxa"/>
            <w:noWrap/>
            <w:vAlign w:val="bottom"/>
            <w:hideMark/>
          </w:tcPr>
          <w:p w14:paraId="3855066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357FA9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A397A4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A154E0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Любашівка, вул. Софіївська, буд. № 93Б</w:t>
            </w:r>
          </w:p>
        </w:tc>
        <w:tc>
          <w:tcPr>
            <w:tcW w:w="1530" w:type="dxa"/>
            <w:noWrap/>
            <w:vAlign w:val="bottom"/>
            <w:hideMark/>
          </w:tcPr>
          <w:p w14:paraId="3E5F915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BBD9DA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365FD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E073F8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Саврань, вул. Центральна, буд. № 56</w:t>
            </w:r>
          </w:p>
        </w:tc>
        <w:tc>
          <w:tcPr>
            <w:tcW w:w="1530" w:type="dxa"/>
            <w:noWrap/>
            <w:vAlign w:val="bottom"/>
            <w:hideMark/>
          </w:tcPr>
          <w:p w14:paraId="271CED0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229328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456CCE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100096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Одеський р-н, с.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Лиманка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Полковника Гуляєва, буд. № 38</w:t>
            </w:r>
          </w:p>
        </w:tc>
        <w:tc>
          <w:tcPr>
            <w:tcW w:w="1530" w:type="dxa"/>
            <w:noWrap/>
            <w:vAlign w:val="bottom"/>
            <w:hideMark/>
          </w:tcPr>
          <w:p w14:paraId="1975401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DE288B0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848CB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1517CF6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Металургів, буд. № 32</w:t>
            </w:r>
          </w:p>
        </w:tc>
        <w:tc>
          <w:tcPr>
            <w:tcW w:w="1530" w:type="dxa"/>
            <w:noWrap/>
            <w:vAlign w:val="bottom"/>
            <w:hideMark/>
          </w:tcPr>
          <w:p w14:paraId="4D7C8AB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0CFE70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6A2AB9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199DB00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Богоявленський, буд. № 340</w:t>
            </w:r>
          </w:p>
        </w:tc>
        <w:tc>
          <w:tcPr>
            <w:tcW w:w="1530" w:type="dxa"/>
            <w:noWrap/>
            <w:vAlign w:val="bottom"/>
            <w:hideMark/>
          </w:tcPr>
          <w:p w14:paraId="5176ACC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0B958A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DFA88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69501AF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Богоявленський, буд. № 340/15</w:t>
            </w:r>
          </w:p>
        </w:tc>
        <w:tc>
          <w:tcPr>
            <w:tcW w:w="1530" w:type="dxa"/>
            <w:noWrap/>
            <w:vAlign w:val="bottom"/>
            <w:hideMark/>
          </w:tcPr>
          <w:p w14:paraId="4127D8E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8A0E6A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8B021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5CDC1D1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Баштанський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Баштанка, вул. Полтавська, буд. № 23</w:t>
            </w:r>
          </w:p>
        </w:tc>
        <w:tc>
          <w:tcPr>
            <w:tcW w:w="1530" w:type="dxa"/>
            <w:noWrap/>
            <w:vAlign w:val="bottom"/>
            <w:hideMark/>
          </w:tcPr>
          <w:p w14:paraId="0356164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122D25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BE489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71F4EA6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Алмазова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20/1</w:t>
            </w:r>
          </w:p>
        </w:tc>
        <w:tc>
          <w:tcPr>
            <w:tcW w:w="1530" w:type="dxa"/>
            <w:noWrap/>
            <w:vAlign w:val="bottom"/>
            <w:hideMark/>
          </w:tcPr>
          <w:p w14:paraId="5BD262B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2DAC97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FEC19B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3FA4421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Алмазова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2/1, («Їжа свіжа» )</w:t>
            </w:r>
          </w:p>
        </w:tc>
        <w:tc>
          <w:tcPr>
            <w:tcW w:w="1530" w:type="dxa"/>
            <w:noWrap/>
            <w:vAlign w:val="bottom"/>
            <w:hideMark/>
          </w:tcPr>
          <w:p w14:paraId="1B889C2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83E4ED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E7104B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50CF032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Центральний, буд. № 26</w:t>
            </w:r>
          </w:p>
        </w:tc>
        <w:tc>
          <w:tcPr>
            <w:tcW w:w="1530" w:type="dxa"/>
            <w:noWrap/>
            <w:vAlign w:val="bottom"/>
            <w:hideMark/>
          </w:tcPr>
          <w:p w14:paraId="30B8AFD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72FB34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963DE2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174F748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України, буд. № 20К</w:t>
            </w:r>
          </w:p>
        </w:tc>
        <w:tc>
          <w:tcPr>
            <w:tcW w:w="1530" w:type="dxa"/>
            <w:noWrap/>
            <w:vAlign w:val="bottom"/>
            <w:hideMark/>
          </w:tcPr>
          <w:p w14:paraId="5E358B5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5CB4AE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BFE158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2D8D526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  <w:tc>
          <w:tcPr>
            <w:tcW w:w="1530" w:type="dxa"/>
            <w:noWrap/>
            <w:vAlign w:val="bottom"/>
            <w:hideMark/>
          </w:tcPr>
          <w:p w14:paraId="219F429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35CD7D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05D09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61202C1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60</w:t>
            </w:r>
          </w:p>
        </w:tc>
        <w:tc>
          <w:tcPr>
            <w:tcW w:w="1530" w:type="dxa"/>
            <w:noWrap/>
            <w:vAlign w:val="bottom"/>
            <w:hideMark/>
          </w:tcPr>
          <w:p w14:paraId="2A4926A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545788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D23B8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3B41DE9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3-я Слобідська, буд. № 54</w:t>
            </w:r>
          </w:p>
        </w:tc>
        <w:tc>
          <w:tcPr>
            <w:tcW w:w="1530" w:type="dxa"/>
            <w:noWrap/>
            <w:vAlign w:val="bottom"/>
            <w:hideMark/>
          </w:tcPr>
          <w:p w14:paraId="6905241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013B49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52D3FB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43F2083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України, буд. № 13Ж</w:t>
            </w:r>
          </w:p>
        </w:tc>
        <w:tc>
          <w:tcPr>
            <w:tcW w:w="1530" w:type="dxa"/>
            <w:noWrap/>
            <w:vAlign w:val="bottom"/>
            <w:hideMark/>
          </w:tcPr>
          <w:p w14:paraId="373179A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FDDCD6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F03A09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19342F8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Корабелів, буд. № 12/11</w:t>
            </w:r>
          </w:p>
        </w:tc>
        <w:tc>
          <w:tcPr>
            <w:tcW w:w="1530" w:type="dxa"/>
            <w:noWrap/>
            <w:vAlign w:val="bottom"/>
            <w:hideMark/>
          </w:tcPr>
          <w:p w14:paraId="0210F6E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DE3EA6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1E31B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686" w:type="dxa"/>
            <w:noWrap/>
            <w:vAlign w:val="bottom"/>
            <w:hideMark/>
          </w:tcPr>
          <w:p w14:paraId="30655E4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Південноукраїнськ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Шкільний, буд. № 2</w:t>
            </w:r>
          </w:p>
        </w:tc>
        <w:tc>
          <w:tcPr>
            <w:tcW w:w="1530" w:type="dxa"/>
            <w:noWrap/>
            <w:vAlign w:val="bottom"/>
            <w:hideMark/>
          </w:tcPr>
          <w:p w14:paraId="3BDF3AE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2342161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A4C25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ABF872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6</w:t>
            </w:r>
          </w:p>
        </w:tc>
        <w:tc>
          <w:tcPr>
            <w:tcW w:w="1530" w:type="dxa"/>
            <w:noWrap/>
            <w:vAlign w:val="bottom"/>
            <w:hideMark/>
          </w:tcPr>
          <w:p w14:paraId="50B0A1F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CF00EA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561AE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753637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Світловодськ, вул. Вадима Бойка, буд. № 4</w:t>
            </w:r>
          </w:p>
        </w:tc>
        <w:tc>
          <w:tcPr>
            <w:tcW w:w="1530" w:type="dxa"/>
            <w:noWrap/>
            <w:vAlign w:val="bottom"/>
            <w:hideMark/>
          </w:tcPr>
          <w:p w14:paraId="151AB72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646772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06E25A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CA8735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Олександрія, вул. Діброви, буд. № 74</w:t>
            </w:r>
          </w:p>
        </w:tc>
        <w:tc>
          <w:tcPr>
            <w:tcW w:w="1530" w:type="dxa"/>
            <w:noWrap/>
            <w:vAlign w:val="bottom"/>
            <w:hideMark/>
          </w:tcPr>
          <w:p w14:paraId="655D45A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5B6A21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56F32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ABC12E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Садова, буд. № 64</w:t>
            </w:r>
          </w:p>
        </w:tc>
        <w:tc>
          <w:tcPr>
            <w:tcW w:w="1530" w:type="dxa"/>
            <w:noWrap/>
            <w:vAlign w:val="bottom"/>
            <w:hideMark/>
          </w:tcPr>
          <w:p w14:paraId="7C2D6CD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0F6587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A76438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609317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122</w:t>
            </w:r>
          </w:p>
        </w:tc>
        <w:tc>
          <w:tcPr>
            <w:tcW w:w="1530" w:type="dxa"/>
            <w:noWrap/>
            <w:vAlign w:val="bottom"/>
            <w:hideMark/>
          </w:tcPr>
          <w:p w14:paraId="49BA73B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3FCFBB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5ACF2B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6E96C9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Жовті Води, вул. Героїв України, буд. № 22</w:t>
            </w:r>
          </w:p>
        </w:tc>
        <w:tc>
          <w:tcPr>
            <w:tcW w:w="1530" w:type="dxa"/>
            <w:noWrap/>
            <w:vAlign w:val="bottom"/>
            <w:hideMark/>
          </w:tcPr>
          <w:p w14:paraId="23F7C99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25C7161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52A51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C93D04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6 Грудня, буд. № 135</w:t>
            </w:r>
          </w:p>
        </w:tc>
        <w:tc>
          <w:tcPr>
            <w:tcW w:w="1530" w:type="dxa"/>
            <w:noWrap/>
            <w:vAlign w:val="bottom"/>
            <w:hideMark/>
          </w:tcPr>
          <w:p w14:paraId="0DA8F4E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B24418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A7F6C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3B2280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Світловодськ, вул. Героїв України, буд. № 68</w:t>
            </w:r>
          </w:p>
        </w:tc>
        <w:tc>
          <w:tcPr>
            <w:tcW w:w="1530" w:type="dxa"/>
            <w:noWrap/>
            <w:vAlign w:val="bottom"/>
            <w:hideMark/>
          </w:tcPr>
          <w:p w14:paraId="64B5525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993536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8F37A5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FA842D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Чавдар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Єлизавети, буд. № 13</w:t>
            </w:r>
          </w:p>
        </w:tc>
        <w:tc>
          <w:tcPr>
            <w:tcW w:w="1530" w:type="dxa"/>
            <w:noWrap/>
            <w:vAlign w:val="bottom"/>
            <w:hideMark/>
          </w:tcPr>
          <w:p w14:paraId="45188AD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02896C40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3F3E64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ED5B9F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Глушкова, буд. № 9В</w:t>
            </w:r>
          </w:p>
        </w:tc>
        <w:tc>
          <w:tcPr>
            <w:tcW w:w="1530" w:type="dxa"/>
            <w:noWrap/>
            <w:vAlign w:val="bottom"/>
            <w:hideMark/>
          </w:tcPr>
          <w:p w14:paraId="284BE47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50701B01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0A88B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82CFBC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Петропавлівська Борщагівка, вул. Львівська, буд. № 1А</w:t>
            </w:r>
          </w:p>
        </w:tc>
        <w:tc>
          <w:tcPr>
            <w:tcW w:w="1530" w:type="dxa"/>
            <w:noWrap/>
            <w:vAlign w:val="bottom"/>
            <w:hideMark/>
          </w:tcPr>
          <w:p w14:paraId="00C2E8F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57C2431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C8D5F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lastRenderedPageBreak/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EC48F6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Польова, буд. № 73</w:t>
            </w:r>
          </w:p>
        </w:tc>
        <w:tc>
          <w:tcPr>
            <w:tcW w:w="1530" w:type="dxa"/>
            <w:noWrap/>
            <w:vAlign w:val="bottom"/>
            <w:hideMark/>
          </w:tcPr>
          <w:p w14:paraId="05BDA72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554AF5A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94542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F6CEF4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Ясинуватський, буд. № 10</w:t>
            </w:r>
          </w:p>
        </w:tc>
        <w:tc>
          <w:tcPr>
            <w:tcW w:w="1530" w:type="dxa"/>
            <w:noWrap/>
            <w:vAlign w:val="bottom"/>
            <w:hideMark/>
          </w:tcPr>
          <w:p w14:paraId="3124367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43E45CA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BF1A3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95E080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Михайла Донця, буд. № 2А, прим.1055</w:t>
            </w:r>
          </w:p>
        </w:tc>
        <w:tc>
          <w:tcPr>
            <w:tcW w:w="1530" w:type="dxa"/>
            <w:noWrap/>
            <w:vAlign w:val="bottom"/>
            <w:hideMark/>
          </w:tcPr>
          <w:p w14:paraId="6765B52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5C8A21D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C2922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56E0A8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Ладижин,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Хлібозаводська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</w:t>
            </w:r>
          </w:p>
        </w:tc>
        <w:tc>
          <w:tcPr>
            <w:tcW w:w="1530" w:type="dxa"/>
            <w:noWrap/>
            <w:vAlign w:val="bottom"/>
            <w:hideMark/>
          </w:tcPr>
          <w:p w14:paraId="6996E2D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7E48A64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41CC2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941450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Гетьманська, буд. № 16</w:t>
            </w:r>
          </w:p>
        </w:tc>
        <w:tc>
          <w:tcPr>
            <w:tcW w:w="1530" w:type="dxa"/>
            <w:noWrap/>
            <w:vAlign w:val="bottom"/>
            <w:hideMark/>
          </w:tcPr>
          <w:p w14:paraId="280260C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497FAC1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4211EF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5AE6DC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Дніпровський р-н, с. Єлизаветівка, вул. Хмельницького Богдана, буд. № 1</w:t>
            </w:r>
          </w:p>
        </w:tc>
        <w:tc>
          <w:tcPr>
            <w:tcW w:w="1530" w:type="dxa"/>
            <w:noWrap/>
            <w:vAlign w:val="bottom"/>
            <w:hideMark/>
          </w:tcPr>
          <w:p w14:paraId="4FB763E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73B5206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F9EA2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B981D4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Черкаський р-н, с. Степанці, вул. Польова, буд. № 1</w:t>
            </w:r>
          </w:p>
        </w:tc>
        <w:tc>
          <w:tcPr>
            <w:tcW w:w="1530" w:type="dxa"/>
            <w:noWrap/>
            <w:vAlign w:val="bottom"/>
            <w:hideMark/>
          </w:tcPr>
          <w:p w14:paraId="05A706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45F205A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6A9F7A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18F67E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Мирне, вул. Центральна, буд. № 5</w:t>
            </w:r>
          </w:p>
        </w:tc>
        <w:tc>
          <w:tcPr>
            <w:tcW w:w="1530" w:type="dxa"/>
            <w:noWrap/>
            <w:vAlign w:val="bottom"/>
            <w:hideMark/>
          </w:tcPr>
          <w:p w14:paraId="35923B1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68C65D2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0D07E4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989987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Обухів, вул. Каштанова, буд. № 14А</w:t>
            </w:r>
          </w:p>
        </w:tc>
        <w:tc>
          <w:tcPr>
            <w:tcW w:w="1530" w:type="dxa"/>
            <w:noWrap/>
            <w:vAlign w:val="bottom"/>
            <w:hideMark/>
          </w:tcPr>
          <w:p w14:paraId="7EAA5D3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6B18D54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CF12D5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B65199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Бучанський р-н, с. Софіївська Борщагівка,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Небесної Сотні, буд. № 34, прим. 138</w:t>
            </w:r>
          </w:p>
        </w:tc>
        <w:tc>
          <w:tcPr>
            <w:tcW w:w="1530" w:type="dxa"/>
            <w:noWrap/>
            <w:vAlign w:val="bottom"/>
            <w:hideMark/>
          </w:tcPr>
          <w:p w14:paraId="20940F3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1EFC5EE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2BBAB6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4ABBD1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Перемоги, буд. № 2А</w:t>
            </w:r>
          </w:p>
        </w:tc>
        <w:tc>
          <w:tcPr>
            <w:tcW w:w="1530" w:type="dxa"/>
            <w:noWrap/>
            <w:vAlign w:val="bottom"/>
            <w:hideMark/>
          </w:tcPr>
          <w:p w14:paraId="2B816B4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475185B0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2D27A6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FAF504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Софіївська Борщагівка, вул. Зелена, буд. № 12</w:t>
            </w:r>
          </w:p>
        </w:tc>
        <w:tc>
          <w:tcPr>
            <w:tcW w:w="1530" w:type="dxa"/>
            <w:noWrap/>
            <w:vAlign w:val="bottom"/>
            <w:hideMark/>
          </w:tcPr>
          <w:p w14:paraId="33A7CC3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5466F59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827D8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215FCD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селище Глеваха, вул. Ботанічна, буд. № 30</w:t>
            </w:r>
          </w:p>
        </w:tc>
        <w:tc>
          <w:tcPr>
            <w:tcW w:w="1530" w:type="dxa"/>
            <w:noWrap/>
            <w:vAlign w:val="bottom"/>
            <w:hideMark/>
          </w:tcPr>
          <w:p w14:paraId="1092377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159 грн з ПДВ</w:t>
            </w:r>
          </w:p>
        </w:tc>
      </w:tr>
      <w:tr w:rsidR="00861656" w:rsidRPr="00861656" w14:paraId="6B22695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CE8C3D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8AE50C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Відродження, буд. № 144А</w:t>
            </w:r>
          </w:p>
        </w:tc>
        <w:tc>
          <w:tcPr>
            <w:tcW w:w="1530" w:type="dxa"/>
            <w:noWrap/>
            <w:vAlign w:val="bottom"/>
            <w:hideMark/>
          </w:tcPr>
          <w:p w14:paraId="325E6A5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AB291B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30115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916DFD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87</w:t>
            </w:r>
          </w:p>
        </w:tc>
        <w:tc>
          <w:tcPr>
            <w:tcW w:w="1530" w:type="dxa"/>
            <w:noWrap/>
            <w:vAlign w:val="bottom"/>
            <w:hideMark/>
          </w:tcPr>
          <w:p w14:paraId="6D96511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33B3F1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F8DCF2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E51270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Українських Соколів, буд. № 18Г</w:t>
            </w:r>
          </w:p>
        </w:tc>
        <w:tc>
          <w:tcPr>
            <w:tcW w:w="1530" w:type="dxa"/>
            <w:noWrap/>
            <w:vAlign w:val="bottom"/>
            <w:hideMark/>
          </w:tcPr>
          <w:p w14:paraId="7A52BD7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6D6EDE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F1476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D4DFF2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бульв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Будівельників, буд. № 41</w:t>
            </w:r>
          </w:p>
        </w:tc>
        <w:tc>
          <w:tcPr>
            <w:tcW w:w="1530" w:type="dxa"/>
            <w:noWrap/>
            <w:vAlign w:val="bottom"/>
            <w:hideMark/>
          </w:tcPr>
          <w:p w14:paraId="5442843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A36C6E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725C9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455D46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Нескорених, буд. № 57Л</w:t>
            </w:r>
          </w:p>
        </w:tc>
        <w:tc>
          <w:tcPr>
            <w:tcW w:w="1530" w:type="dxa"/>
            <w:noWrap/>
            <w:vAlign w:val="bottom"/>
            <w:hideMark/>
          </w:tcPr>
          <w:p w14:paraId="3BC185C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E7FF9E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279D6B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Підгорна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6686" w:type="dxa"/>
            <w:noWrap/>
            <w:vAlign w:val="bottom"/>
            <w:hideMark/>
          </w:tcPr>
          <w:p w14:paraId="4730522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</w:t>
            </w:r>
          </w:p>
        </w:tc>
        <w:tc>
          <w:tcPr>
            <w:tcW w:w="1530" w:type="dxa"/>
            <w:noWrap/>
            <w:vAlign w:val="bottom"/>
            <w:hideMark/>
          </w:tcPr>
          <w:p w14:paraId="23CB6F7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06F8A3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EA2EC4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B5060E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Різдвяна, буд. № 33</w:t>
            </w:r>
          </w:p>
        </w:tc>
        <w:tc>
          <w:tcPr>
            <w:tcW w:w="1530" w:type="dxa"/>
            <w:noWrap/>
            <w:vAlign w:val="bottom"/>
            <w:hideMark/>
          </w:tcPr>
          <w:p w14:paraId="05A32FD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5BA0412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2177AB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9CC750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Амосова, буд. № 25</w:t>
            </w:r>
          </w:p>
        </w:tc>
        <w:tc>
          <w:tcPr>
            <w:tcW w:w="1530" w:type="dxa"/>
            <w:noWrap/>
            <w:vAlign w:val="bottom"/>
            <w:hideMark/>
          </w:tcPr>
          <w:p w14:paraId="43B3967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2BDCCF4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DF03A8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40314B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Плоске, вул. Нова, 1</w:t>
            </w:r>
          </w:p>
        </w:tc>
        <w:tc>
          <w:tcPr>
            <w:tcW w:w="1530" w:type="dxa"/>
            <w:noWrap/>
            <w:vAlign w:val="bottom"/>
            <w:hideMark/>
          </w:tcPr>
          <w:p w14:paraId="353E234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0E50DE91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08F19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F29386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М. Кибальчича, 19В</w:t>
            </w:r>
          </w:p>
        </w:tc>
        <w:tc>
          <w:tcPr>
            <w:tcW w:w="1530" w:type="dxa"/>
            <w:noWrap/>
            <w:vAlign w:val="bottom"/>
            <w:hideMark/>
          </w:tcPr>
          <w:p w14:paraId="4B65754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273F4D0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F7715E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68F0AD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Богданівка, вул. Богдана Хмельницького, 163</w:t>
            </w:r>
          </w:p>
        </w:tc>
        <w:tc>
          <w:tcPr>
            <w:tcW w:w="1530" w:type="dxa"/>
            <w:noWrap/>
            <w:vAlign w:val="bottom"/>
            <w:hideMark/>
          </w:tcPr>
          <w:p w14:paraId="58A0ADF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2ED566D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27ACD0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C1843F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Ш. Алейхема, 17А</w:t>
            </w:r>
          </w:p>
        </w:tc>
        <w:tc>
          <w:tcPr>
            <w:tcW w:w="1530" w:type="dxa"/>
            <w:noWrap/>
            <w:vAlign w:val="bottom"/>
            <w:hideMark/>
          </w:tcPr>
          <w:p w14:paraId="49F3F3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45F3404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D6FE4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1E6B2A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Березань, вул. Шевченків Шлях, 141А</w:t>
            </w:r>
          </w:p>
        </w:tc>
        <w:tc>
          <w:tcPr>
            <w:tcW w:w="1530" w:type="dxa"/>
            <w:noWrap/>
            <w:vAlign w:val="bottom"/>
            <w:hideMark/>
          </w:tcPr>
          <w:p w14:paraId="5A6092F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09F32FC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FF6049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C1AE70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селище Баришівка, вул. Софіївська, 30А</w:t>
            </w:r>
          </w:p>
        </w:tc>
        <w:tc>
          <w:tcPr>
            <w:tcW w:w="1530" w:type="dxa"/>
            <w:noWrap/>
            <w:vAlign w:val="bottom"/>
            <w:hideMark/>
          </w:tcPr>
          <w:p w14:paraId="6F1EC18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3FE6B814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7D007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387DC4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Переяслов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Богдана Хмельницького, 32</w:t>
            </w:r>
          </w:p>
        </w:tc>
        <w:tc>
          <w:tcPr>
            <w:tcW w:w="1530" w:type="dxa"/>
            <w:noWrap/>
            <w:vAlign w:val="bottom"/>
            <w:hideMark/>
          </w:tcPr>
          <w:p w14:paraId="4E19693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388C5E24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30A13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lastRenderedPageBreak/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1A5C5E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Сеньківка, вул. Миру, 2Г</w:t>
            </w:r>
          </w:p>
        </w:tc>
        <w:tc>
          <w:tcPr>
            <w:tcW w:w="1530" w:type="dxa"/>
            <w:noWrap/>
            <w:vAlign w:val="bottom"/>
            <w:hideMark/>
          </w:tcPr>
          <w:p w14:paraId="1FA5D94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012095A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C04688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02A56D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Городня, вул. Чернігівська, буд. № 7</w:t>
            </w:r>
          </w:p>
        </w:tc>
        <w:tc>
          <w:tcPr>
            <w:tcW w:w="1530" w:type="dxa"/>
            <w:noWrap/>
            <w:vAlign w:val="bottom"/>
            <w:hideMark/>
          </w:tcPr>
          <w:p w14:paraId="0352234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53822B6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A1A750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409397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Ревне, вул. Шкільна, буд. № 20</w:t>
            </w:r>
          </w:p>
        </w:tc>
        <w:tc>
          <w:tcPr>
            <w:tcW w:w="1530" w:type="dxa"/>
            <w:noWrap/>
            <w:vAlign w:val="bottom"/>
            <w:hideMark/>
          </w:tcPr>
          <w:p w14:paraId="30EEC82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2774FCA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C906E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21BCED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Велика Олександрівка, вул. Котляревського, буд. № 46а</w:t>
            </w:r>
          </w:p>
        </w:tc>
        <w:tc>
          <w:tcPr>
            <w:tcW w:w="1530" w:type="dxa"/>
            <w:noWrap/>
            <w:vAlign w:val="bottom"/>
            <w:hideMark/>
          </w:tcPr>
          <w:p w14:paraId="4FDB345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149 грн з ПДВ</w:t>
            </w:r>
          </w:p>
        </w:tc>
      </w:tr>
      <w:tr w:rsidR="00861656" w:rsidRPr="00861656" w14:paraId="1D48FC9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0E3C5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32E622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селище Нове, вул. Металургів, буд. № 5</w:t>
            </w:r>
          </w:p>
        </w:tc>
        <w:tc>
          <w:tcPr>
            <w:tcW w:w="1530" w:type="dxa"/>
            <w:noWrap/>
            <w:vAlign w:val="bottom"/>
            <w:hideMark/>
          </w:tcPr>
          <w:p w14:paraId="757825A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AFA9B2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40FEC9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1F39F9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Чобану Степана, буд. № 20А</w:t>
            </w:r>
          </w:p>
        </w:tc>
        <w:tc>
          <w:tcPr>
            <w:tcW w:w="1530" w:type="dxa"/>
            <w:noWrap/>
            <w:vAlign w:val="bottom"/>
            <w:hideMark/>
          </w:tcPr>
          <w:p w14:paraId="3A3D413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D19081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B1F741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0B5B4C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Пашутинська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55</w:t>
            </w:r>
          </w:p>
        </w:tc>
        <w:tc>
          <w:tcPr>
            <w:tcW w:w="1530" w:type="dxa"/>
            <w:noWrap/>
            <w:vAlign w:val="bottom"/>
            <w:hideMark/>
          </w:tcPr>
          <w:p w14:paraId="35E4298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5D86A7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458261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4BACC2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селище Добровеличківка, вул. Поповича, буд. № 20</w:t>
            </w:r>
          </w:p>
        </w:tc>
        <w:tc>
          <w:tcPr>
            <w:tcW w:w="1530" w:type="dxa"/>
            <w:noWrap/>
            <w:vAlign w:val="bottom"/>
            <w:hideMark/>
          </w:tcPr>
          <w:p w14:paraId="5D36AEA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8C4E60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78E02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A3BDCE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Варшавська, буд. № 2А</w:t>
            </w:r>
          </w:p>
        </w:tc>
        <w:tc>
          <w:tcPr>
            <w:tcW w:w="1530" w:type="dxa"/>
            <w:noWrap/>
            <w:vAlign w:val="bottom"/>
            <w:hideMark/>
          </w:tcPr>
          <w:p w14:paraId="6595A41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387F42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4B9E5B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AAFC1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  <w:tc>
          <w:tcPr>
            <w:tcW w:w="1530" w:type="dxa"/>
            <w:noWrap/>
            <w:vAlign w:val="bottom"/>
            <w:hideMark/>
          </w:tcPr>
          <w:p w14:paraId="63A31C7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31C3B0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1AF07E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2CE696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  <w:tc>
          <w:tcPr>
            <w:tcW w:w="1530" w:type="dxa"/>
            <w:noWrap/>
            <w:vAlign w:val="bottom"/>
            <w:hideMark/>
          </w:tcPr>
          <w:p w14:paraId="43AD86E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4A99F43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D10A15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209F90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Перша Виставкова, буд. № 37М</w:t>
            </w:r>
          </w:p>
        </w:tc>
        <w:tc>
          <w:tcPr>
            <w:tcW w:w="1530" w:type="dxa"/>
            <w:noWrap/>
            <w:vAlign w:val="bottom"/>
            <w:hideMark/>
          </w:tcPr>
          <w:p w14:paraId="73A3F98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623F85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4FD61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3D4D08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Гайворонський р-н, м. Гайворон, вул. Василя Стуса, буд. № 25</w:t>
            </w:r>
          </w:p>
        </w:tc>
        <w:tc>
          <w:tcPr>
            <w:tcW w:w="1530" w:type="dxa"/>
            <w:noWrap/>
            <w:vAlign w:val="bottom"/>
            <w:hideMark/>
          </w:tcPr>
          <w:p w14:paraId="264F956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379B03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FA427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7D3F56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Миколи Вороного, буд. № 13</w:t>
            </w:r>
          </w:p>
        </w:tc>
        <w:tc>
          <w:tcPr>
            <w:tcW w:w="1530" w:type="dxa"/>
            <w:noWrap/>
            <w:vAlign w:val="bottom"/>
            <w:hideMark/>
          </w:tcPr>
          <w:p w14:paraId="4979DF5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AF0389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6952B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9972D8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Вокзальна, буд. № 39Д</w:t>
            </w:r>
          </w:p>
        </w:tc>
        <w:tc>
          <w:tcPr>
            <w:tcW w:w="1530" w:type="dxa"/>
            <w:noWrap/>
            <w:vAlign w:val="bottom"/>
            <w:hideMark/>
          </w:tcPr>
          <w:p w14:paraId="77BAF90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0594CB1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CB8CC5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884996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Компаніївський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Компаніївка, вул. Перемоги, (біля ринку)</w:t>
            </w:r>
          </w:p>
        </w:tc>
        <w:tc>
          <w:tcPr>
            <w:tcW w:w="1530" w:type="dxa"/>
            <w:noWrap/>
            <w:vAlign w:val="bottom"/>
            <w:hideMark/>
          </w:tcPr>
          <w:p w14:paraId="41FEA05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21017C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E0198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C3F900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Євгена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Тельнова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  <w:tc>
          <w:tcPr>
            <w:tcW w:w="1530" w:type="dxa"/>
            <w:noWrap/>
            <w:vAlign w:val="bottom"/>
            <w:hideMark/>
          </w:tcPr>
          <w:p w14:paraId="4D863E4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D1FC23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6D6CB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6F145A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Новоархангельський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Новоархангельськ, вул. Центральна, буд. № 24</w:t>
            </w:r>
          </w:p>
        </w:tc>
        <w:tc>
          <w:tcPr>
            <w:tcW w:w="1530" w:type="dxa"/>
            <w:noWrap/>
            <w:vAlign w:val="bottom"/>
            <w:hideMark/>
          </w:tcPr>
          <w:p w14:paraId="610A244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81D34EC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6A97D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24EEC9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Новомиргородський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Новомиргород, вул. Андрія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Гурічева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52</w:t>
            </w:r>
          </w:p>
        </w:tc>
        <w:tc>
          <w:tcPr>
            <w:tcW w:w="1530" w:type="dxa"/>
            <w:noWrap/>
            <w:vAlign w:val="bottom"/>
            <w:hideMark/>
          </w:tcPr>
          <w:p w14:paraId="08D82C0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393FB7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8426A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FCC14E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м. Помічна, вул. Перемоги, (біля дому №93)</w:t>
            </w:r>
          </w:p>
        </w:tc>
        <w:tc>
          <w:tcPr>
            <w:tcW w:w="1530" w:type="dxa"/>
            <w:noWrap/>
            <w:vAlign w:val="bottom"/>
            <w:hideMark/>
          </w:tcPr>
          <w:p w14:paraId="134BF21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1D8C61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23795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EF21E3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Незалежності, буд. № 7</w:t>
            </w:r>
          </w:p>
        </w:tc>
        <w:tc>
          <w:tcPr>
            <w:tcW w:w="1530" w:type="dxa"/>
            <w:noWrap/>
            <w:vAlign w:val="bottom"/>
            <w:hideMark/>
          </w:tcPr>
          <w:p w14:paraId="397F407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C338B8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433FDF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9A249D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Голованівськ, вул. Соборна, буд. № 47</w:t>
            </w:r>
          </w:p>
        </w:tc>
        <w:tc>
          <w:tcPr>
            <w:tcW w:w="1530" w:type="dxa"/>
            <w:noWrap/>
            <w:vAlign w:val="bottom"/>
            <w:hideMark/>
          </w:tcPr>
          <w:p w14:paraId="11F6980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DF34B5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7D8AD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B446C8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Маловисківський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Смоліне, вул. Козакова, біля будинку №17</w:t>
            </w:r>
          </w:p>
        </w:tc>
        <w:tc>
          <w:tcPr>
            <w:tcW w:w="1530" w:type="dxa"/>
            <w:noWrap/>
            <w:vAlign w:val="bottom"/>
            <w:hideMark/>
          </w:tcPr>
          <w:p w14:paraId="5B03DAF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29D6F93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9DD86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78440D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Європейський, буд. № 44</w:t>
            </w:r>
          </w:p>
        </w:tc>
        <w:tc>
          <w:tcPr>
            <w:tcW w:w="1530" w:type="dxa"/>
            <w:noWrap/>
            <w:vAlign w:val="bottom"/>
            <w:hideMark/>
          </w:tcPr>
          <w:p w14:paraId="27B9166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51E1E6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CCDFB1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525C2E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Героїв Маріуполя, буд. № 1</w:t>
            </w:r>
          </w:p>
        </w:tc>
        <w:tc>
          <w:tcPr>
            <w:tcW w:w="1530" w:type="dxa"/>
            <w:noWrap/>
            <w:vAlign w:val="bottom"/>
            <w:hideMark/>
          </w:tcPr>
          <w:p w14:paraId="04B1D3F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0E3708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F80FD3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27E9F0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Віктора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Френчка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25/1</w:t>
            </w:r>
          </w:p>
        </w:tc>
        <w:tc>
          <w:tcPr>
            <w:tcW w:w="1530" w:type="dxa"/>
            <w:noWrap/>
            <w:vAlign w:val="bottom"/>
            <w:hideMark/>
          </w:tcPr>
          <w:p w14:paraId="7EA812B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D24692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60570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AF7E15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Привокзальна, буд. № 4Г</w:t>
            </w:r>
          </w:p>
        </w:tc>
        <w:tc>
          <w:tcPr>
            <w:tcW w:w="1530" w:type="dxa"/>
            <w:noWrap/>
            <w:vAlign w:val="bottom"/>
            <w:hideMark/>
          </w:tcPr>
          <w:p w14:paraId="628D98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EB5086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8E2316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88E974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Кобзарева, буд. № 28А</w:t>
            </w:r>
          </w:p>
        </w:tc>
        <w:tc>
          <w:tcPr>
            <w:tcW w:w="1530" w:type="dxa"/>
            <w:noWrap/>
            <w:vAlign w:val="bottom"/>
            <w:hideMark/>
          </w:tcPr>
          <w:p w14:paraId="614E94F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5A75EA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10B80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671B9F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Новоукраїнський р-н, м. Мала Виска,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Велігіна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2Д</w:t>
            </w:r>
          </w:p>
        </w:tc>
        <w:tc>
          <w:tcPr>
            <w:tcW w:w="1530" w:type="dxa"/>
            <w:noWrap/>
            <w:vAlign w:val="bottom"/>
            <w:hideMark/>
          </w:tcPr>
          <w:p w14:paraId="03F9150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29FD1F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E78C6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E0233C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Кропивницький р-н, м. Бобринець, вул. Базарна, буд. № 165</w:t>
            </w:r>
          </w:p>
        </w:tc>
        <w:tc>
          <w:tcPr>
            <w:tcW w:w="1530" w:type="dxa"/>
            <w:noWrap/>
            <w:vAlign w:val="bottom"/>
            <w:hideMark/>
          </w:tcPr>
          <w:p w14:paraId="4589CD8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772A11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846197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44AC67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18</w:t>
            </w:r>
          </w:p>
        </w:tc>
        <w:tc>
          <w:tcPr>
            <w:tcW w:w="1530" w:type="dxa"/>
            <w:noWrap/>
            <w:vAlign w:val="bottom"/>
            <w:hideMark/>
          </w:tcPr>
          <w:p w14:paraId="13AB8DF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681032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9BA19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492DF5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Кропивницький р-н, м. Долинська, вул. Ольгерда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Бочковського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(біля недобудованого дитячого садка)</w:t>
            </w:r>
          </w:p>
        </w:tc>
        <w:tc>
          <w:tcPr>
            <w:tcW w:w="1530" w:type="dxa"/>
            <w:noWrap/>
            <w:vAlign w:val="bottom"/>
            <w:hideMark/>
          </w:tcPr>
          <w:p w14:paraId="518F035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BD65051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63502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307BA2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Миколаївська, буд. № 7</w:t>
            </w:r>
          </w:p>
        </w:tc>
        <w:tc>
          <w:tcPr>
            <w:tcW w:w="1530" w:type="dxa"/>
            <w:noWrap/>
            <w:vAlign w:val="bottom"/>
            <w:hideMark/>
          </w:tcPr>
          <w:p w14:paraId="6A7DEC1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49D9A0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7D4353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lastRenderedPageBreak/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309D67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Ізмаїльська, буд. № 274</w:t>
            </w:r>
          </w:p>
        </w:tc>
        <w:tc>
          <w:tcPr>
            <w:tcW w:w="1530" w:type="dxa"/>
            <w:noWrap/>
            <w:vAlign w:val="bottom"/>
            <w:hideMark/>
          </w:tcPr>
          <w:p w14:paraId="3B74A2F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C104800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D29E6E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B8B7A1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Ізмаїльська, буд. № 39ж</w:t>
            </w:r>
          </w:p>
        </w:tc>
        <w:tc>
          <w:tcPr>
            <w:tcW w:w="1530" w:type="dxa"/>
            <w:noWrap/>
            <w:vAlign w:val="bottom"/>
            <w:hideMark/>
          </w:tcPr>
          <w:p w14:paraId="70D7A63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2B2C687D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A6EE8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1A18C82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Миколаївська, буд. № 27</w:t>
            </w:r>
          </w:p>
        </w:tc>
        <w:tc>
          <w:tcPr>
            <w:tcW w:w="1530" w:type="dxa"/>
            <w:noWrap/>
            <w:vAlign w:val="bottom"/>
            <w:hideMark/>
          </w:tcPr>
          <w:p w14:paraId="43C301E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28E866E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B1430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8651F2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Перемоги, буд. № 3, (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530" w:type="dxa"/>
            <w:noWrap/>
            <w:vAlign w:val="bottom"/>
            <w:hideMark/>
          </w:tcPr>
          <w:p w14:paraId="0A6A3E6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9D5289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6BFBCC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4BAD00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Приморська, буд. № 37</w:t>
            </w:r>
          </w:p>
        </w:tc>
        <w:tc>
          <w:tcPr>
            <w:tcW w:w="1530" w:type="dxa"/>
            <w:noWrap/>
            <w:vAlign w:val="bottom"/>
            <w:hideMark/>
          </w:tcPr>
          <w:p w14:paraId="7DCA6D6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86100F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1823C9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C5B0E4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Старовірменська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</w:t>
            </w:r>
          </w:p>
        </w:tc>
        <w:tc>
          <w:tcPr>
            <w:tcW w:w="1530" w:type="dxa"/>
            <w:noWrap/>
            <w:vAlign w:val="bottom"/>
            <w:hideMark/>
          </w:tcPr>
          <w:p w14:paraId="2C3F6DB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49E5B5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C6EC46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071272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Тираспольська, буд. № 47</w:t>
            </w:r>
          </w:p>
        </w:tc>
        <w:tc>
          <w:tcPr>
            <w:tcW w:w="1530" w:type="dxa"/>
            <w:noWrap/>
            <w:vAlign w:val="bottom"/>
            <w:hideMark/>
          </w:tcPr>
          <w:p w14:paraId="2FF8533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BD5724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2244E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7FBA7C9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Сонячна, буд. № 12</w:t>
            </w:r>
          </w:p>
        </w:tc>
        <w:tc>
          <w:tcPr>
            <w:tcW w:w="1530" w:type="dxa"/>
            <w:noWrap/>
            <w:vAlign w:val="bottom"/>
            <w:hideMark/>
          </w:tcPr>
          <w:p w14:paraId="304B17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76FAC3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8E910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65F3F1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Білгород-Дністровський р-н, с. Випасне, вул. Кишинівська, буд. № 1</w:t>
            </w:r>
          </w:p>
        </w:tc>
        <w:tc>
          <w:tcPr>
            <w:tcW w:w="1530" w:type="dxa"/>
            <w:noWrap/>
            <w:vAlign w:val="bottom"/>
            <w:hideMark/>
          </w:tcPr>
          <w:p w14:paraId="7F053FD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5CDBF0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22EBD5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3622295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Овідіопольський р-н, селище Овідіополь,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Вертелецького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1Б</w:t>
            </w:r>
          </w:p>
        </w:tc>
        <w:tc>
          <w:tcPr>
            <w:tcW w:w="1530" w:type="dxa"/>
            <w:noWrap/>
            <w:vAlign w:val="bottom"/>
            <w:hideMark/>
          </w:tcPr>
          <w:p w14:paraId="5797CE2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0959CD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268D9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6F11D0A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Овідіопольський р-н, селище Овідіополь, вул. Шевченко, буд. № 170А</w:t>
            </w:r>
          </w:p>
        </w:tc>
        <w:tc>
          <w:tcPr>
            <w:tcW w:w="1530" w:type="dxa"/>
            <w:noWrap/>
            <w:vAlign w:val="bottom"/>
            <w:hideMark/>
          </w:tcPr>
          <w:p w14:paraId="197ECD4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190DAC4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6AFD17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203430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Провадійська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13А</w:t>
            </w:r>
          </w:p>
        </w:tc>
        <w:tc>
          <w:tcPr>
            <w:tcW w:w="1530" w:type="dxa"/>
            <w:noWrap/>
            <w:vAlign w:val="bottom"/>
            <w:hideMark/>
          </w:tcPr>
          <w:p w14:paraId="623049E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4B6DB4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D2590F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536D54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Українська, буд. № 75/Ізмаїльської</w:t>
            </w:r>
          </w:p>
        </w:tc>
        <w:tc>
          <w:tcPr>
            <w:tcW w:w="1530" w:type="dxa"/>
            <w:noWrap/>
            <w:vAlign w:val="bottom"/>
            <w:hideMark/>
          </w:tcPr>
          <w:p w14:paraId="23A1E40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2A9AE58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608209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40D7383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Українська, буд. № 75, р-к Центральний, сектор 3, кіоск 32</w:t>
            </w:r>
          </w:p>
        </w:tc>
        <w:tc>
          <w:tcPr>
            <w:tcW w:w="1530" w:type="dxa"/>
            <w:noWrap/>
            <w:vAlign w:val="bottom"/>
            <w:hideMark/>
          </w:tcPr>
          <w:p w14:paraId="1B947D6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AEF007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6540F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2E7A2F6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Олександрійська, буд. № 18</w:t>
            </w:r>
          </w:p>
        </w:tc>
        <w:tc>
          <w:tcPr>
            <w:tcW w:w="1530" w:type="dxa"/>
            <w:noWrap/>
            <w:vAlign w:val="bottom"/>
            <w:hideMark/>
          </w:tcPr>
          <w:p w14:paraId="20795CE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C7AE3EA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F26FB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08B46AD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Віталія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Шума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17М</w:t>
            </w:r>
          </w:p>
        </w:tc>
        <w:tc>
          <w:tcPr>
            <w:tcW w:w="1530" w:type="dxa"/>
            <w:noWrap/>
            <w:vAlign w:val="bottom"/>
            <w:hideMark/>
          </w:tcPr>
          <w:p w14:paraId="0C7480B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20DEE4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186766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686" w:type="dxa"/>
            <w:noWrap/>
            <w:vAlign w:val="bottom"/>
            <w:hideMark/>
          </w:tcPr>
          <w:p w14:paraId="5E78302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Білгород-Дністровський р-н, с. Шабо, вул. Леона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Шанцера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(біля ТС "Одеський Коровай")</w:t>
            </w:r>
          </w:p>
        </w:tc>
        <w:tc>
          <w:tcPr>
            <w:tcW w:w="1530" w:type="dxa"/>
            <w:noWrap/>
            <w:vAlign w:val="bottom"/>
            <w:hideMark/>
          </w:tcPr>
          <w:p w14:paraId="43DBCB2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184004B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7B532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55325AA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Болградський р-н, м. Болград,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Інзовська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118</w:t>
            </w:r>
          </w:p>
        </w:tc>
        <w:tc>
          <w:tcPr>
            <w:tcW w:w="1530" w:type="dxa"/>
            <w:noWrap/>
            <w:vAlign w:val="bottom"/>
            <w:hideMark/>
          </w:tcPr>
          <w:p w14:paraId="07CBD3A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64764A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00C076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5885B3B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Кілійський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Вилкове, вул. Різдвяна, буд. № 3, магазин біля входу</w:t>
            </w:r>
          </w:p>
        </w:tc>
        <w:tc>
          <w:tcPr>
            <w:tcW w:w="1530" w:type="dxa"/>
            <w:noWrap/>
            <w:vAlign w:val="bottom"/>
            <w:hideMark/>
          </w:tcPr>
          <w:p w14:paraId="1C4B780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F41AF48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BED2D8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64F8DCE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Ізмаїл,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Авраамівська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5, ринок Центральний, Овочевий корпус</w:t>
            </w:r>
          </w:p>
        </w:tc>
        <w:tc>
          <w:tcPr>
            <w:tcW w:w="1530" w:type="dxa"/>
            <w:noWrap/>
            <w:vAlign w:val="bottom"/>
            <w:hideMark/>
          </w:tcPr>
          <w:p w14:paraId="3A40491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15E7C83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EE3D8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3FBABB0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Кріпосна, буд. № 10А, пав.№1</w:t>
            </w:r>
          </w:p>
        </w:tc>
        <w:tc>
          <w:tcPr>
            <w:tcW w:w="1530" w:type="dxa"/>
            <w:noWrap/>
            <w:vAlign w:val="bottom"/>
            <w:hideMark/>
          </w:tcPr>
          <w:p w14:paraId="79A6FA9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5993594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F8FF0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265DBFD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Ізмаїл,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Незалежності, буд. № 54А</w:t>
            </w:r>
          </w:p>
        </w:tc>
        <w:tc>
          <w:tcPr>
            <w:tcW w:w="1530" w:type="dxa"/>
            <w:noWrap/>
            <w:vAlign w:val="bottom"/>
            <w:hideMark/>
          </w:tcPr>
          <w:p w14:paraId="75944EA0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EA2B8B2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A9468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0602B79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Січових Стрільців, буд. № 3Е</w:t>
            </w:r>
          </w:p>
        </w:tc>
        <w:tc>
          <w:tcPr>
            <w:tcW w:w="1530" w:type="dxa"/>
            <w:noWrap/>
            <w:vAlign w:val="bottom"/>
            <w:hideMark/>
          </w:tcPr>
          <w:p w14:paraId="314A68C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5D0931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39437B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38294F8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Торгова, буд. № 41, (М'ясний ЦУМ)</w:t>
            </w:r>
          </w:p>
        </w:tc>
        <w:tc>
          <w:tcPr>
            <w:tcW w:w="1530" w:type="dxa"/>
            <w:noWrap/>
            <w:vAlign w:val="bottom"/>
            <w:hideMark/>
          </w:tcPr>
          <w:p w14:paraId="23DCB9C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60DD6E5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A793E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70E0CCE4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Торгова, буд. № 47Б/16</w:t>
            </w:r>
          </w:p>
        </w:tc>
        <w:tc>
          <w:tcPr>
            <w:tcW w:w="1530" w:type="dxa"/>
            <w:noWrap/>
            <w:vAlign w:val="bottom"/>
            <w:hideMark/>
          </w:tcPr>
          <w:p w14:paraId="7B2142D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4E531C39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BF9F03A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5E819D2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Івана Франка, буд. № 14П</w:t>
            </w:r>
          </w:p>
        </w:tc>
        <w:tc>
          <w:tcPr>
            <w:tcW w:w="1530" w:type="dxa"/>
            <w:noWrap/>
            <w:vAlign w:val="bottom"/>
            <w:hideMark/>
          </w:tcPr>
          <w:p w14:paraId="2D7721A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363A9BAE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6E89A7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5CA3A86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Шевченка, буд. № 48А, ("Пилинка")</w:t>
            </w:r>
          </w:p>
        </w:tc>
        <w:tc>
          <w:tcPr>
            <w:tcW w:w="1530" w:type="dxa"/>
            <w:noWrap/>
            <w:vAlign w:val="bottom"/>
            <w:hideMark/>
          </w:tcPr>
          <w:p w14:paraId="0D8158DC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02FB236F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1733F0D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3D468B3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Ізмаїл,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19А</w:t>
            </w:r>
          </w:p>
        </w:tc>
        <w:tc>
          <w:tcPr>
            <w:tcW w:w="1530" w:type="dxa"/>
            <w:noWrap/>
            <w:vAlign w:val="bottom"/>
            <w:hideMark/>
          </w:tcPr>
          <w:p w14:paraId="5657D7B5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57725226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78B0348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2B09D693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Придунайська, буд. № 401А</w:t>
            </w:r>
          </w:p>
        </w:tc>
        <w:tc>
          <w:tcPr>
            <w:tcW w:w="1530" w:type="dxa"/>
            <w:noWrap/>
            <w:vAlign w:val="bottom"/>
            <w:hideMark/>
          </w:tcPr>
          <w:p w14:paraId="337981B9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62A6F057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7C661A2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709C57EB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Ізмаїльський р-н, м.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Кілія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Кіченка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31</w:t>
            </w:r>
          </w:p>
        </w:tc>
        <w:tc>
          <w:tcPr>
            <w:tcW w:w="1530" w:type="dxa"/>
            <w:noWrap/>
            <w:vAlign w:val="bottom"/>
            <w:hideMark/>
          </w:tcPr>
          <w:p w14:paraId="38E5CAEE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  <w:tr w:rsidR="00861656" w:rsidRPr="00861656" w14:paraId="71900A01" w14:textId="77777777" w:rsidTr="00861656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95F1851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НБК ІЗМАЇЛ СТАР, ТОВ </w:t>
            </w:r>
          </w:p>
        </w:tc>
        <w:tc>
          <w:tcPr>
            <w:tcW w:w="6686" w:type="dxa"/>
            <w:noWrap/>
            <w:vAlign w:val="bottom"/>
            <w:hideMark/>
          </w:tcPr>
          <w:p w14:paraId="1034A5AF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Ізмаїльський р-н, м. Рені, вул. Героїв України, буд. № 45</w:t>
            </w:r>
          </w:p>
        </w:tc>
        <w:tc>
          <w:tcPr>
            <w:tcW w:w="1530" w:type="dxa"/>
            <w:noWrap/>
            <w:vAlign w:val="bottom"/>
            <w:hideMark/>
          </w:tcPr>
          <w:p w14:paraId="4EC4DE46" w14:textId="77777777" w:rsidR="00861656" w:rsidRPr="00861656" w:rsidRDefault="00861656" w:rsidP="008616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86165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99 грн з ПДВ</w:t>
            </w:r>
          </w:p>
        </w:tc>
      </w:tr>
    </w:tbl>
    <w:p w14:paraId="034494D9" w14:textId="77777777" w:rsidR="0046358E" w:rsidRPr="00861656" w:rsidRDefault="0046358E" w:rsidP="000F0A54">
      <w:pPr>
        <w:pStyle w:val="af0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val="en-US" w:eastAsia="en-US"/>
        </w:rPr>
      </w:pPr>
    </w:p>
    <w:p w14:paraId="58BD982E" w14:textId="77777777" w:rsidR="0003500F" w:rsidRPr="00487B46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3BE96D57" w14:textId="5D8F29A9" w:rsidR="005E5A0C" w:rsidRPr="006B563B" w:rsidRDefault="005E5A0C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ru-RU"/>
        </w:rPr>
      </w:pPr>
    </w:p>
    <w:p w14:paraId="168BFFD9" w14:textId="19479A16" w:rsidR="0003500F" w:rsidRPr="006C7EC4" w:rsidRDefault="0003500F" w:rsidP="0003500F">
      <w:pPr>
        <w:rPr>
          <w:rFonts w:ascii="Calibri" w:eastAsia="Times New Roman" w:hAnsi="Calibri" w:cs="Calibri"/>
          <w:b/>
          <w:bCs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lastRenderedPageBreak/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64544C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5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48932663" w:rsidR="0003500F" w:rsidRPr="004E4D20" w:rsidRDefault="004E4D20" w:rsidP="004E4D20">
            <w:pPr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Ковбаски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з 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м'ясом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птиці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"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Зі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смаком 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сиру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>" с/к, в/с (п/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пл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0,055 кг, г/я 1,32 кг)</w:t>
            </w:r>
          </w:p>
        </w:tc>
      </w:tr>
      <w:tr w:rsidR="00DA0200" w:rsidRPr="0064544C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p w14:paraId="7F709B56" w14:textId="5A894A20" w:rsidR="00DA0200" w:rsidRPr="004E4D20" w:rsidRDefault="004E4D20" w:rsidP="004E4D20">
            <w:pPr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Ковбаски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з 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м’ясом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птиці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“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Класичні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>” с/к, в/с (п/</w:t>
            </w:r>
            <w:proofErr w:type="spellStart"/>
            <w:r w:rsidRPr="004E4D20">
              <w:rPr>
                <w:rFonts w:ascii="Calibri" w:hAnsi="Calibri" w:cs="Calibri"/>
                <w:color w:val="000000"/>
                <w:lang w:val="ru-RU"/>
              </w:rPr>
              <w:t>пл</w:t>
            </w:r>
            <w:proofErr w:type="spellEnd"/>
            <w:r w:rsidRPr="004E4D20">
              <w:rPr>
                <w:rFonts w:ascii="Calibri" w:hAnsi="Calibri" w:cs="Calibri"/>
                <w:color w:val="000000"/>
                <w:lang w:val="ru-RU"/>
              </w:rPr>
              <w:t xml:space="preserve"> 0,055 кг, г/я 1,32 кг)</w:t>
            </w:r>
          </w:p>
        </w:tc>
      </w:tr>
      <w:bookmarkEnd w:id="5"/>
    </w:tbl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612FC"/>
    <w:rsid w:val="000613E0"/>
    <w:rsid w:val="00072158"/>
    <w:rsid w:val="00076B7D"/>
    <w:rsid w:val="00092AFE"/>
    <w:rsid w:val="000A1EC0"/>
    <w:rsid w:val="000C3B41"/>
    <w:rsid w:val="000E2643"/>
    <w:rsid w:val="000F0A54"/>
    <w:rsid w:val="000F4CC2"/>
    <w:rsid w:val="000F5DEA"/>
    <w:rsid w:val="00103507"/>
    <w:rsid w:val="00120B88"/>
    <w:rsid w:val="001232A0"/>
    <w:rsid w:val="00133BE4"/>
    <w:rsid w:val="00147EE2"/>
    <w:rsid w:val="00150E7C"/>
    <w:rsid w:val="00181503"/>
    <w:rsid w:val="0018488D"/>
    <w:rsid w:val="001A06DE"/>
    <w:rsid w:val="001B5C47"/>
    <w:rsid w:val="001B788F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3C72"/>
    <w:rsid w:val="003145B1"/>
    <w:rsid w:val="00323E0D"/>
    <w:rsid w:val="00331C91"/>
    <w:rsid w:val="00332A9B"/>
    <w:rsid w:val="00335618"/>
    <w:rsid w:val="00336782"/>
    <w:rsid w:val="00352B66"/>
    <w:rsid w:val="00374EB7"/>
    <w:rsid w:val="00397B33"/>
    <w:rsid w:val="003B13B1"/>
    <w:rsid w:val="003C1197"/>
    <w:rsid w:val="00406AC6"/>
    <w:rsid w:val="004141E6"/>
    <w:rsid w:val="00423219"/>
    <w:rsid w:val="004236E3"/>
    <w:rsid w:val="00426F38"/>
    <w:rsid w:val="004423F4"/>
    <w:rsid w:val="0044277B"/>
    <w:rsid w:val="0046358E"/>
    <w:rsid w:val="00487B46"/>
    <w:rsid w:val="00494FA7"/>
    <w:rsid w:val="004B794A"/>
    <w:rsid w:val="004C2588"/>
    <w:rsid w:val="004E4D20"/>
    <w:rsid w:val="00501FDF"/>
    <w:rsid w:val="00514483"/>
    <w:rsid w:val="005216B8"/>
    <w:rsid w:val="00527AC2"/>
    <w:rsid w:val="0059066A"/>
    <w:rsid w:val="005B6547"/>
    <w:rsid w:val="005E5A0C"/>
    <w:rsid w:val="005F5270"/>
    <w:rsid w:val="006157CB"/>
    <w:rsid w:val="00621B78"/>
    <w:rsid w:val="00637F3C"/>
    <w:rsid w:val="0064544C"/>
    <w:rsid w:val="00661C4C"/>
    <w:rsid w:val="006A4732"/>
    <w:rsid w:val="006A5532"/>
    <w:rsid w:val="006B563B"/>
    <w:rsid w:val="006C05C6"/>
    <w:rsid w:val="006C0B16"/>
    <w:rsid w:val="006C2D3B"/>
    <w:rsid w:val="006C7EC4"/>
    <w:rsid w:val="006E15AF"/>
    <w:rsid w:val="006E330D"/>
    <w:rsid w:val="006E3C53"/>
    <w:rsid w:val="006E6FEA"/>
    <w:rsid w:val="006E7C32"/>
    <w:rsid w:val="006F5E65"/>
    <w:rsid w:val="007028DC"/>
    <w:rsid w:val="0070383A"/>
    <w:rsid w:val="0070392A"/>
    <w:rsid w:val="00737BA8"/>
    <w:rsid w:val="007411E4"/>
    <w:rsid w:val="007548AF"/>
    <w:rsid w:val="00765704"/>
    <w:rsid w:val="0077042C"/>
    <w:rsid w:val="007824C7"/>
    <w:rsid w:val="00782651"/>
    <w:rsid w:val="00783344"/>
    <w:rsid w:val="00785E45"/>
    <w:rsid w:val="00786395"/>
    <w:rsid w:val="00792844"/>
    <w:rsid w:val="007A76C5"/>
    <w:rsid w:val="007C1437"/>
    <w:rsid w:val="007D23DE"/>
    <w:rsid w:val="007D3AFA"/>
    <w:rsid w:val="007E320B"/>
    <w:rsid w:val="007F421D"/>
    <w:rsid w:val="0080121F"/>
    <w:rsid w:val="008314FA"/>
    <w:rsid w:val="00836C52"/>
    <w:rsid w:val="00861656"/>
    <w:rsid w:val="00875C35"/>
    <w:rsid w:val="008914AB"/>
    <w:rsid w:val="00892CD0"/>
    <w:rsid w:val="008D11A6"/>
    <w:rsid w:val="008E4044"/>
    <w:rsid w:val="008E6AB1"/>
    <w:rsid w:val="00923FED"/>
    <w:rsid w:val="00926F55"/>
    <w:rsid w:val="0093252F"/>
    <w:rsid w:val="00933AA6"/>
    <w:rsid w:val="009345F5"/>
    <w:rsid w:val="00943E73"/>
    <w:rsid w:val="00945175"/>
    <w:rsid w:val="00946D7D"/>
    <w:rsid w:val="0095678C"/>
    <w:rsid w:val="00964753"/>
    <w:rsid w:val="009753CE"/>
    <w:rsid w:val="00982E82"/>
    <w:rsid w:val="009946DB"/>
    <w:rsid w:val="009E6498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52C88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37279"/>
    <w:rsid w:val="00C4230E"/>
    <w:rsid w:val="00C5144B"/>
    <w:rsid w:val="00C53111"/>
    <w:rsid w:val="00C8126B"/>
    <w:rsid w:val="00CA54FD"/>
    <w:rsid w:val="00CA6194"/>
    <w:rsid w:val="00CE79C3"/>
    <w:rsid w:val="00CF612C"/>
    <w:rsid w:val="00D15A01"/>
    <w:rsid w:val="00D1713D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597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EB7C7E"/>
    <w:rsid w:val="00F0280C"/>
    <w:rsid w:val="00F055CD"/>
    <w:rsid w:val="00F077C1"/>
    <w:rsid w:val="00F204A1"/>
    <w:rsid w:val="00F25343"/>
    <w:rsid w:val="00F62DA6"/>
    <w:rsid w:val="00F649E3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1B18"/>
    <w:rsid w:val="00FE4E15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asomark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12168</Words>
  <Characters>6937</Characters>
  <Application>Microsoft Office Word</Application>
  <DocSecurity>0</DocSecurity>
  <Lines>57</Lines>
  <Paragraphs>38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4</cp:revision>
  <cp:lastPrinted>2024-06-24T07:04:00Z</cp:lastPrinted>
  <dcterms:created xsi:type="dcterms:W3CDTF">2026-06-25T08:48:00Z</dcterms:created>
  <dcterms:modified xsi:type="dcterms:W3CDTF">2026-07-03T11:43:00Z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